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200DC" w:rsidRDefault="00D200DC" w:rsidP="00D200DC">
      <w:pPr>
        <w:rPr>
          <w:rFonts w:ascii="Times New Roman" w:hAnsi="Times New Roman" w:cs="Times New Roman"/>
          <w:b/>
          <w:color w:val="000000"/>
        </w:rPr>
      </w:pPr>
    </w:p>
    <w:p w:rsidR="00D200DC" w:rsidRPr="00770796" w:rsidRDefault="00D200DC" w:rsidP="00770796">
      <w:pPr>
        <w:jc w:val="center"/>
        <w:rPr>
          <w:rFonts w:ascii="Arial" w:hAnsi="Arial" w:cs="Arial"/>
          <w:b/>
          <w:i/>
          <w:color w:val="000000"/>
        </w:rPr>
      </w:pPr>
    </w:p>
    <w:p w:rsidR="00AE7549" w:rsidRPr="00770796" w:rsidRDefault="00744D1B" w:rsidP="008B46FF">
      <w:pPr>
        <w:rPr>
          <w:rFonts w:ascii="Arial" w:hAnsi="Arial" w:cs="Arial"/>
          <w:b/>
          <w:color w:val="DA2800"/>
        </w:rPr>
      </w:pPr>
      <w:r>
        <w:rPr>
          <w:rFonts w:ascii="Arial" w:hAnsi="Arial" w:cs="Arial"/>
          <w:b/>
          <w:color w:val="DA2800"/>
        </w:rPr>
        <w:t xml:space="preserve">Issue </w:t>
      </w:r>
      <w:r w:rsidR="00A4093B" w:rsidRPr="00770796">
        <w:rPr>
          <w:rFonts w:ascii="Arial" w:hAnsi="Arial" w:cs="Arial"/>
          <w:b/>
          <w:color w:val="DA2800"/>
        </w:rPr>
        <w:t>Summary</w:t>
      </w:r>
    </w:p>
    <w:p w:rsidR="003C6D26" w:rsidRDefault="003C6D26" w:rsidP="008B46FF">
      <w:pPr>
        <w:rPr>
          <w:rFonts w:ascii="Times New Roman" w:hAnsi="Times New Roman" w:cs="Times New Roman"/>
          <w:color w:val="000000"/>
        </w:rPr>
      </w:pPr>
    </w:p>
    <w:p w:rsidR="008A7123" w:rsidRDefault="00744D1B" w:rsidP="008B46FF">
      <w:pPr>
        <w:rPr>
          <w:rFonts w:ascii="Times New Roman" w:hAnsi="Times New Roman" w:cs="Times New Roman"/>
          <w:color w:val="000000"/>
        </w:rPr>
      </w:pPr>
      <w:r>
        <w:rPr>
          <w:noProof/>
        </w:rPr>
        <w:drawing>
          <wp:anchor distT="0" distB="0" distL="114300" distR="114300" simplePos="0" relativeHeight="251663360" behindDoc="0" locked="0" layoutInCell="1" allowOverlap="1">
            <wp:simplePos x="0" y="0"/>
            <wp:positionH relativeFrom="column">
              <wp:posOffset>2118995</wp:posOffset>
            </wp:positionH>
            <wp:positionV relativeFrom="paragraph">
              <wp:posOffset>55880</wp:posOffset>
            </wp:positionV>
            <wp:extent cx="3423920" cy="123825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3423920" cy="1238250"/>
                    </a:xfrm>
                    <a:prstGeom prst="rect">
                      <a:avLst/>
                    </a:prstGeom>
                  </pic:spPr>
                </pic:pic>
              </a:graphicData>
            </a:graphic>
          </wp:anchor>
        </w:drawing>
      </w:r>
      <w:r w:rsidR="0072535E" w:rsidRPr="00D200DC">
        <w:rPr>
          <w:rFonts w:ascii="Times New Roman" w:hAnsi="Times New Roman" w:cs="Times New Roman"/>
          <w:color w:val="000000"/>
        </w:rPr>
        <w:t xml:space="preserve">Development </w:t>
      </w:r>
      <w:r w:rsidR="008A7123" w:rsidRPr="00D200DC">
        <w:rPr>
          <w:rFonts w:ascii="Times New Roman" w:hAnsi="Times New Roman" w:cs="Times New Roman"/>
          <w:color w:val="000000"/>
        </w:rPr>
        <w:t>is advancing on</w:t>
      </w:r>
      <w:r w:rsidR="0072535E" w:rsidRPr="00D200DC">
        <w:rPr>
          <w:rFonts w:ascii="Times New Roman" w:hAnsi="Times New Roman" w:cs="Times New Roman"/>
          <w:color w:val="000000"/>
        </w:rPr>
        <w:t xml:space="preserve"> the 90-MW Deepwater Wind (DWW) </w:t>
      </w:r>
      <w:r w:rsidR="008A7123" w:rsidRPr="00D200DC">
        <w:rPr>
          <w:rFonts w:ascii="Times New Roman" w:hAnsi="Times New Roman" w:cs="Times New Roman"/>
          <w:color w:val="000000"/>
        </w:rPr>
        <w:t xml:space="preserve">off-shore wind </w:t>
      </w:r>
      <w:r w:rsidR="0072535E" w:rsidRPr="00D200DC">
        <w:rPr>
          <w:rFonts w:ascii="Times New Roman" w:hAnsi="Times New Roman" w:cs="Times New Roman"/>
          <w:color w:val="000000"/>
        </w:rPr>
        <w:t>project to the east of Montauk Point on the South Fork of Long Island</w:t>
      </w:r>
      <w:r w:rsidR="00AB17EB" w:rsidRPr="00D200DC">
        <w:rPr>
          <w:rFonts w:ascii="Times New Roman" w:hAnsi="Times New Roman" w:cs="Times New Roman"/>
          <w:color w:val="000000"/>
        </w:rPr>
        <w:t xml:space="preserve"> (LI)</w:t>
      </w:r>
      <w:r w:rsidR="0072535E" w:rsidRPr="00D200DC">
        <w:rPr>
          <w:rFonts w:ascii="Times New Roman" w:hAnsi="Times New Roman" w:cs="Times New Roman"/>
          <w:color w:val="000000"/>
        </w:rPr>
        <w:t xml:space="preserve">, </w:t>
      </w:r>
      <w:r w:rsidR="008A7123" w:rsidRPr="00D200DC">
        <w:rPr>
          <w:rFonts w:ascii="Times New Roman" w:hAnsi="Times New Roman" w:cs="Times New Roman"/>
          <w:color w:val="000000"/>
        </w:rPr>
        <w:t>but</w:t>
      </w:r>
      <w:r w:rsidR="0072535E" w:rsidRPr="00D200DC">
        <w:rPr>
          <w:rFonts w:ascii="Times New Roman" w:hAnsi="Times New Roman" w:cs="Times New Roman"/>
          <w:color w:val="000000"/>
        </w:rPr>
        <w:t xml:space="preserve"> </w:t>
      </w:r>
      <w:r w:rsidR="008A7123" w:rsidRPr="00D200DC">
        <w:rPr>
          <w:rFonts w:ascii="Times New Roman" w:hAnsi="Times New Roman" w:cs="Times New Roman"/>
          <w:color w:val="000000"/>
        </w:rPr>
        <w:t>a</w:t>
      </w:r>
      <w:r w:rsidR="0072535E" w:rsidRPr="00D200DC">
        <w:rPr>
          <w:rFonts w:ascii="Times New Roman" w:hAnsi="Times New Roman" w:cs="Times New Roman"/>
          <w:color w:val="000000"/>
        </w:rPr>
        <w:t xml:space="preserve"> key decision </w:t>
      </w:r>
      <w:r w:rsidR="008A7123" w:rsidRPr="00D200DC">
        <w:rPr>
          <w:rFonts w:ascii="Times New Roman" w:hAnsi="Times New Roman" w:cs="Times New Roman"/>
          <w:color w:val="000000"/>
        </w:rPr>
        <w:t xml:space="preserve">– where </w:t>
      </w:r>
      <w:r w:rsidR="0072535E" w:rsidRPr="00D200DC">
        <w:rPr>
          <w:rFonts w:ascii="Times New Roman" w:hAnsi="Times New Roman" w:cs="Times New Roman"/>
          <w:color w:val="000000"/>
        </w:rPr>
        <w:t xml:space="preserve">to bring the </w:t>
      </w:r>
      <w:r w:rsidR="008A7123" w:rsidRPr="00D200DC">
        <w:rPr>
          <w:rFonts w:ascii="Times New Roman" w:hAnsi="Times New Roman" w:cs="Times New Roman"/>
          <w:color w:val="000000"/>
        </w:rPr>
        <w:t>project’s output</w:t>
      </w:r>
      <w:r w:rsidR="0072535E" w:rsidRPr="00D200DC">
        <w:rPr>
          <w:rFonts w:ascii="Times New Roman" w:hAnsi="Times New Roman" w:cs="Times New Roman"/>
          <w:color w:val="000000"/>
        </w:rPr>
        <w:t xml:space="preserve"> ashore </w:t>
      </w:r>
      <w:r w:rsidR="008A7123" w:rsidRPr="00D200DC">
        <w:rPr>
          <w:rFonts w:ascii="Times New Roman" w:hAnsi="Times New Roman" w:cs="Times New Roman"/>
          <w:color w:val="000000"/>
        </w:rPr>
        <w:t xml:space="preserve">– </w:t>
      </w:r>
      <w:r w:rsidR="00EA3A25" w:rsidRPr="00D200DC">
        <w:rPr>
          <w:rFonts w:ascii="Times New Roman" w:hAnsi="Times New Roman" w:cs="Times New Roman"/>
          <w:color w:val="000000"/>
        </w:rPr>
        <w:t>is yet</w:t>
      </w:r>
      <w:r w:rsidR="0072535E" w:rsidRPr="00D200DC">
        <w:rPr>
          <w:rFonts w:ascii="Times New Roman" w:hAnsi="Times New Roman" w:cs="Times New Roman"/>
          <w:color w:val="000000"/>
        </w:rPr>
        <w:t xml:space="preserve"> to be </w:t>
      </w:r>
      <w:r w:rsidR="00EA3A25" w:rsidRPr="00D200DC">
        <w:rPr>
          <w:rFonts w:ascii="Times New Roman" w:hAnsi="Times New Roman" w:cs="Times New Roman"/>
          <w:color w:val="000000"/>
        </w:rPr>
        <w:t>finalized</w:t>
      </w:r>
      <w:r w:rsidR="0072535E" w:rsidRPr="00D200DC">
        <w:rPr>
          <w:rFonts w:ascii="Times New Roman" w:hAnsi="Times New Roman" w:cs="Times New Roman"/>
          <w:color w:val="000000"/>
        </w:rPr>
        <w:t xml:space="preserve">.  </w:t>
      </w:r>
      <w:r w:rsidR="00EA3A25" w:rsidRPr="00D200DC">
        <w:rPr>
          <w:rFonts w:ascii="Times New Roman" w:hAnsi="Times New Roman" w:cs="Times New Roman"/>
          <w:color w:val="000000"/>
        </w:rPr>
        <w:t>T</w:t>
      </w:r>
      <w:r w:rsidR="0072535E" w:rsidRPr="00D200DC">
        <w:rPr>
          <w:rFonts w:ascii="Times New Roman" w:hAnsi="Times New Roman" w:cs="Times New Roman"/>
          <w:color w:val="000000"/>
        </w:rPr>
        <w:t xml:space="preserve">wo </w:t>
      </w:r>
      <w:r>
        <w:rPr>
          <w:rFonts w:ascii="Times New Roman" w:hAnsi="Times New Roman" w:cs="Times New Roman"/>
          <w:color w:val="000000"/>
        </w:rPr>
        <w:t>options</w:t>
      </w:r>
      <w:r w:rsidRPr="00D200DC">
        <w:rPr>
          <w:rFonts w:ascii="Times New Roman" w:hAnsi="Times New Roman" w:cs="Times New Roman"/>
          <w:color w:val="000000"/>
        </w:rPr>
        <w:t xml:space="preserve"> </w:t>
      </w:r>
      <w:r w:rsidR="0072535E" w:rsidRPr="00D200DC">
        <w:rPr>
          <w:rFonts w:ascii="Times New Roman" w:hAnsi="Times New Roman" w:cs="Times New Roman"/>
          <w:color w:val="000000"/>
        </w:rPr>
        <w:t>under consideration have significant implications in terms of cost and ratepayer benefits, reliability, resilience, aesthetic impacts, environmental and community impacts</w:t>
      </w:r>
      <w:r w:rsidR="00505F27" w:rsidRPr="00D200DC">
        <w:rPr>
          <w:rFonts w:ascii="Times New Roman" w:hAnsi="Times New Roman" w:cs="Times New Roman"/>
          <w:color w:val="000000"/>
        </w:rPr>
        <w:t xml:space="preserve">, the ability of communities in the South Fork to </w:t>
      </w:r>
      <w:r w:rsidR="008A7123" w:rsidRPr="00D200DC">
        <w:rPr>
          <w:rFonts w:ascii="Times New Roman" w:hAnsi="Times New Roman" w:cs="Times New Roman"/>
          <w:color w:val="000000"/>
        </w:rPr>
        <w:t>determine their local</w:t>
      </w:r>
      <w:r w:rsidR="008A7123">
        <w:rPr>
          <w:rFonts w:ascii="Times New Roman" w:hAnsi="Times New Roman" w:cs="Times New Roman"/>
          <w:color w:val="000000"/>
        </w:rPr>
        <w:t xml:space="preserve"> </w:t>
      </w:r>
      <w:r w:rsidR="00505F27">
        <w:rPr>
          <w:rFonts w:ascii="Times New Roman" w:hAnsi="Times New Roman" w:cs="Times New Roman"/>
          <w:color w:val="000000"/>
        </w:rPr>
        <w:t>development and environmental policies</w:t>
      </w:r>
      <w:r w:rsidR="008A7123">
        <w:rPr>
          <w:rFonts w:ascii="Times New Roman" w:hAnsi="Times New Roman" w:cs="Times New Roman"/>
          <w:color w:val="000000"/>
        </w:rPr>
        <w:t>,</w:t>
      </w:r>
      <w:r w:rsidR="00505F27">
        <w:rPr>
          <w:rFonts w:ascii="Times New Roman" w:hAnsi="Times New Roman" w:cs="Times New Roman"/>
          <w:color w:val="000000"/>
        </w:rPr>
        <w:t xml:space="preserve"> as well as the freedom of consumers to exercise choice over their source of electricity supply.</w:t>
      </w:r>
      <w:r w:rsidR="008A7123">
        <w:rPr>
          <w:rFonts w:ascii="Times New Roman" w:hAnsi="Times New Roman" w:cs="Times New Roman"/>
          <w:color w:val="000000"/>
        </w:rPr>
        <w:t xml:space="preserve">  </w:t>
      </w:r>
      <w:r w:rsidR="00EA3A25">
        <w:rPr>
          <w:rFonts w:ascii="Times New Roman" w:hAnsi="Times New Roman" w:cs="Times New Roman"/>
          <w:color w:val="000000"/>
        </w:rPr>
        <w:t>Despite the far-reaching implications of this decision, these alternatives have</w:t>
      </w:r>
      <w:r w:rsidR="008A7123">
        <w:rPr>
          <w:rFonts w:ascii="Times New Roman" w:hAnsi="Times New Roman" w:cs="Times New Roman"/>
          <w:color w:val="000000"/>
        </w:rPr>
        <w:t xml:space="preserve"> not yet been evaluated in a transparent and open manner, although some considerations have emerged in the context of review of the </w:t>
      </w:r>
      <w:r w:rsidR="008A7123" w:rsidRPr="008A7123">
        <w:rPr>
          <w:rFonts w:ascii="Times New Roman" w:hAnsi="Times New Roman" w:cs="Times New Roman"/>
          <w:color w:val="000000"/>
        </w:rPr>
        <w:t>Long Island Power Authority</w:t>
      </w:r>
      <w:r w:rsidR="008A7123">
        <w:rPr>
          <w:rFonts w:ascii="Times New Roman" w:hAnsi="Times New Roman" w:cs="Times New Roman"/>
          <w:color w:val="000000"/>
        </w:rPr>
        <w:t>’s (LIPA) Integrated Resource Plan (IRP).</w:t>
      </w:r>
    </w:p>
    <w:p w:rsidR="00744D1B" w:rsidRDefault="00744D1B" w:rsidP="008B46FF">
      <w:pPr>
        <w:rPr>
          <w:rFonts w:ascii="Times New Roman" w:hAnsi="Times New Roman" w:cs="Times New Roman"/>
          <w:color w:val="000000"/>
        </w:rPr>
      </w:pPr>
    </w:p>
    <w:p w:rsidR="00E74EED" w:rsidRDefault="000821FA" w:rsidP="008B46FF">
      <w:pPr>
        <w:rPr>
          <w:rFonts w:ascii="Times New Roman" w:hAnsi="Times New Roman" w:cs="Times New Roman"/>
          <w:color w:val="000000"/>
        </w:rPr>
      </w:pPr>
      <w:r>
        <w:rPr>
          <w:rFonts w:ascii="Times New Roman" w:hAnsi="Times New Roman" w:cs="Times New Roman"/>
          <w:color w:val="000000"/>
        </w:rPr>
        <w:t>The</w:t>
      </w:r>
      <w:r w:rsidR="00D1188A">
        <w:rPr>
          <w:rFonts w:ascii="Times New Roman" w:hAnsi="Times New Roman" w:cs="Times New Roman"/>
          <w:color w:val="000000"/>
        </w:rPr>
        <w:t xml:space="preserve"> </w:t>
      </w:r>
      <w:r w:rsidR="006E4452">
        <w:rPr>
          <w:rFonts w:ascii="Times New Roman" w:hAnsi="Times New Roman" w:cs="Times New Roman"/>
          <w:color w:val="000000"/>
        </w:rPr>
        <w:t>interconnection option</w:t>
      </w:r>
      <w:r w:rsidR="00D1188A">
        <w:rPr>
          <w:rFonts w:ascii="Times New Roman" w:hAnsi="Times New Roman" w:cs="Times New Roman"/>
          <w:color w:val="000000"/>
        </w:rPr>
        <w:t xml:space="preserve"> </w:t>
      </w:r>
      <w:r w:rsidR="006E4452">
        <w:rPr>
          <w:rFonts w:ascii="Times New Roman" w:hAnsi="Times New Roman" w:cs="Times New Roman"/>
          <w:color w:val="000000"/>
        </w:rPr>
        <w:t xml:space="preserve">favored by the </w:t>
      </w:r>
      <w:r w:rsidR="008A7123">
        <w:rPr>
          <w:rFonts w:ascii="Times New Roman" w:hAnsi="Times New Roman" w:cs="Times New Roman"/>
          <w:color w:val="000000"/>
        </w:rPr>
        <w:t>LIPA</w:t>
      </w:r>
      <w:r w:rsidR="006E4452">
        <w:rPr>
          <w:rFonts w:ascii="Times New Roman" w:hAnsi="Times New Roman" w:cs="Times New Roman"/>
          <w:color w:val="000000"/>
        </w:rPr>
        <w:t xml:space="preserve"> and PSEG</w:t>
      </w:r>
      <w:r w:rsidR="00083419">
        <w:rPr>
          <w:rFonts w:ascii="Times New Roman" w:hAnsi="Times New Roman" w:cs="Times New Roman"/>
          <w:color w:val="000000"/>
        </w:rPr>
        <w:t xml:space="preserve"> Long Island (PSEG)</w:t>
      </w:r>
      <w:r w:rsidR="00D1188A">
        <w:rPr>
          <w:rFonts w:ascii="Times New Roman" w:hAnsi="Times New Roman" w:cs="Times New Roman"/>
          <w:color w:val="000000"/>
        </w:rPr>
        <w:t xml:space="preserve">, </w:t>
      </w:r>
      <w:r w:rsidR="006E4452">
        <w:rPr>
          <w:rFonts w:ascii="Times New Roman" w:hAnsi="Times New Roman" w:cs="Times New Roman"/>
          <w:color w:val="000000"/>
        </w:rPr>
        <w:t xml:space="preserve">entails tying </w:t>
      </w:r>
      <w:r w:rsidR="008A7123">
        <w:rPr>
          <w:rFonts w:ascii="Times New Roman" w:hAnsi="Times New Roman" w:cs="Times New Roman"/>
          <w:color w:val="000000"/>
        </w:rPr>
        <w:t>the off-shore facility</w:t>
      </w:r>
      <w:r w:rsidR="006E4452">
        <w:rPr>
          <w:rFonts w:ascii="Times New Roman" w:hAnsi="Times New Roman" w:cs="Times New Roman"/>
          <w:color w:val="000000"/>
        </w:rPr>
        <w:t xml:space="preserve"> into the Long Island Loop of the New York Grid near Riverhead</w:t>
      </w:r>
      <w:r w:rsidR="00744D1B">
        <w:rPr>
          <w:rFonts w:ascii="Times New Roman" w:hAnsi="Times New Roman" w:cs="Times New Roman"/>
          <w:color w:val="000000"/>
        </w:rPr>
        <w:t xml:space="preserve"> (see Option 1 in </w:t>
      </w:r>
      <w:r w:rsidR="006935C8">
        <w:rPr>
          <w:rFonts w:ascii="Times New Roman" w:hAnsi="Times New Roman" w:cs="Times New Roman"/>
          <w:color w:val="000000"/>
        </w:rPr>
        <w:t>Figure</w:t>
      </w:r>
      <w:r w:rsidR="00744D1B">
        <w:rPr>
          <w:rFonts w:ascii="Times New Roman" w:hAnsi="Times New Roman" w:cs="Times New Roman"/>
          <w:color w:val="000000"/>
        </w:rPr>
        <w:t xml:space="preserve"> 1</w:t>
      </w:r>
      <w:r w:rsidR="006935C8">
        <w:rPr>
          <w:rFonts w:ascii="Times New Roman" w:hAnsi="Times New Roman" w:cs="Times New Roman"/>
          <w:color w:val="000000"/>
        </w:rPr>
        <w:t>)</w:t>
      </w:r>
      <w:r w:rsidR="00AB17EB">
        <w:rPr>
          <w:rFonts w:ascii="Times New Roman" w:hAnsi="Times New Roman" w:cs="Times New Roman"/>
          <w:color w:val="000000"/>
        </w:rPr>
        <w:t>, at the western end of the Peconic Bay, which separates the North and South Forks of LI.  An alternative connection point involves bringing the cable from DWW ashore at Amagansett, on the South Fork</w:t>
      </w:r>
      <w:r w:rsidR="006935C8">
        <w:rPr>
          <w:rFonts w:ascii="Times New Roman" w:hAnsi="Times New Roman" w:cs="Times New Roman"/>
          <w:color w:val="000000"/>
        </w:rPr>
        <w:t xml:space="preserve"> (see Option 2 in Figure</w:t>
      </w:r>
      <w:r w:rsidR="00744D1B">
        <w:rPr>
          <w:rFonts w:ascii="Times New Roman" w:hAnsi="Times New Roman" w:cs="Times New Roman"/>
          <w:color w:val="000000"/>
        </w:rPr>
        <w:t xml:space="preserve"> 1</w:t>
      </w:r>
      <w:r w:rsidR="006935C8">
        <w:rPr>
          <w:rFonts w:ascii="Times New Roman" w:hAnsi="Times New Roman" w:cs="Times New Roman"/>
          <w:color w:val="000000"/>
        </w:rPr>
        <w:t>)</w:t>
      </w:r>
      <w:r w:rsidR="00AB17EB">
        <w:rPr>
          <w:rFonts w:ascii="Times New Roman" w:hAnsi="Times New Roman" w:cs="Times New Roman"/>
          <w:color w:val="000000"/>
        </w:rPr>
        <w:t>.  Both options will require infrastructure improvements to accommodate the output from DWW</w:t>
      </w:r>
      <w:r w:rsidR="00A4093B">
        <w:rPr>
          <w:rFonts w:ascii="Times New Roman" w:hAnsi="Times New Roman" w:cs="Times New Roman"/>
          <w:color w:val="000000"/>
        </w:rPr>
        <w:t>: the first requires upgrades to transmission and distribution lines between Riverhead and the South Fork, while the second will require upgrades within the South Fork</w:t>
      </w:r>
      <w:r w:rsidR="0027122C">
        <w:rPr>
          <w:rFonts w:ascii="Times New Roman" w:hAnsi="Times New Roman" w:cs="Times New Roman"/>
          <w:color w:val="000000"/>
        </w:rPr>
        <w:t xml:space="preserve"> network</w:t>
      </w:r>
      <w:r w:rsidR="00AB17EB">
        <w:rPr>
          <w:rFonts w:ascii="Times New Roman" w:hAnsi="Times New Roman" w:cs="Times New Roman"/>
          <w:color w:val="000000"/>
        </w:rPr>
        <w:t>.  The South Fork communities of East Hampton and So</w:t>
      </w:r>
      <w:r w:rsidR="00083419">
        <w:rPr>
          <w:rFonts w:ascii="Times New Roman" w:hAnsi="Times New Roman" w:cs="Times New Roman"/>
          <w:color w:val="000000"/>
        </w:rPr>
        <w:t>ut</w:t>
      </w:r>
      <w:r w:rsidR="008A7123">
        <w:rPr>
          <w:rFonts w:ascii="Times New Roman" w:hAnsi="Times New Roman" w:cs="Times New Roman"/>
          <w:color w:val="000000"/>
        </w:rPr>
        <w:t>hampton have both enacted community renewable energy</w:t>
      </w:r>
      <w:r w:rsidR="000219C6">
        <w:rPr>
          <w:rFonts w:ascii="Times New Roman" w:hAnsi="Times New Roman" w:cs="Times New Roman"/>
          <w:color w:val="000000"/>
        </w:rPr>
        <w:t xml:space="preserve"> (RE)</w:t>
      </w:r>
      <w:r w:rsidR="008A7123">
        <w:rPr>
          <w:rFonts w:ascii="Times New Roman" w:hAnsi="Times New Roman" w:cs="Times New Roman"/>
          <w:color w:val="000000"/>
        </w:rPr>
        <w:t xml:space="preserve"> goals (100% by 2020 and 2025, respectively), </w:t>
      </w:r>
      <w:r w:rsidR="00A4093B">
        <w:rPr>
          <w:rFonts w:ascii="Times New Roman" w:hAnsi="Times New Roman" w:cs="Times New Roman"/>
          <w:color w:val="000000"/>
        </w:rPr>
        <w:t xml:space="preserve">and contemplate making the development of distributed </w:t>
      </w:r>
      <w:r w:rsidR="000219C6">
        <w:rPr>
          <w:rFonts w:ascii="Times New Roman" w:hAnsi="Times New Roman" w:cs="Times New Roman"/>
          <w:color w:val="000000"/>
        </w:rPr>
        <w:t>RE</w:t>
      </w:r>
      <w:r w:rsidR="00A4093B">
        <w:rPr>
          <w:rFonts w:ascii="Times New Roman" w:hAnsi="Times New Roman" w:cs="Times New Roman"/>
          <w:color w:val="000000"/>
        </w:rPr>
        <w:t xml:space="preserve"> resources</w:t>
      </w:r>
      <w:r w:rsidR="0027122C">
        <w:rPr>
          <w:rFonts w:ascii="Times New Roman" w:hAnsi="Times New Roman" w:cs="Times New Roman"/>
          <w:color w:val="000000"/>
        </w:rPr>
        <w:t xml:space="preserve"> and storage</w:t>
      </w:r>
      <w:r w:rsidR="00A4093B">
        <w:rPr>
          <w:rFonts w:ascii="Times New Roman" w:hAnsi="Times New Roman" w:cs="Times New Roman"/>
          <w:color w:val="000000"/>
        </w:rPr>
        <w:t xml:space="preserve"> </w:t>
      </w:r>
      <w:r w:rsidR="00B92E27">
        <w:rPr>
          <w:rFonts w:ascii="Times New Roman" w:hAnsi="Times New Roman" w:cs="Times New Roman"/>
          <w:color w:val="000000"/>
        </w:rPr>
        <w:t>a central part of the achievement of those objectives</w:t>
      </w:r>
      <w:r w:rsidR="0027122C">
        <w:rPr>
          <w:rFonts w:ascii="Times New Roman" w:hAnsi="Times New Roman" w:cs="Times New Roman"/>
          <w:color w:val="000000"/>
        </w:rPr>
        <w:t>,</w:t>
      </w:r>
      <w:r w:rsidR="00B92E27">
        <w:rPr>
          <w:rFonts w:ascii="Times New Roman" w:hAnsi="Times New Roman" w:cs="Times New Roman"/>
          <w:color w:val="000000"/>
        </w:rPr>
        <w:t xml:space="preserve"> together with power from DWW.  However, </w:t>
      </w:r>
      <w:r w:rsidR="008A7123">
        <w:rPr>
          <w:rFonts w:ascii="Times New Roman" w:hAnsi="Times New Roman" w:cs="Times New Roman"/>
          <w:color w:val="000000"/>
        </w:rPr>
        <w:t xml:space="preserve">the feasibility of </w:t>
      </w:r>
      <w:r w:rsidR="00B92E27">
        <w:rPr>
          <w:rFonts w:ascii="Times New Roman" w:hAnsi="Times New Roman" w:cs="Times New Roman"/>
          <w:color w:val="000000"/>
        </w:rPr>
        <w:t>the community policies is</w:t>
      </w:r>
      <w:r w:rsidR="008A7123">
        <w:rPr>
          <w:rFonts w:ascii="Times New Roman" w:hAnsi="Times New Roman" w:cs="Times New Roman"/>
          <w:color w:val="000000"/>
        </w:rPr>
        <w:t xml:space="preserve"> </w:t>
      </w:r>
      <w:r w:rsidR="00B92E27">
        <w:rPr>
          <w:rFonts w:ascii="Times New Roman" w:hAnsi="Times New Roman" w:cs="Times New Roman"/>
          <w:color w:val="000000"/>
        </w:rPr>
        <w:t>influenced</w:t>
      </w:r>
      <w:r w:rsidR="008A7123">
        <w:rPr>
          <w:rFonts w:ascii="Times New Roman" w:hAnsi="Times New Roman" w:cs="Times New Roman"/>
          <w:color w:val="000000"/>
        </w:rPr>
        <w:t xml:space="preserve"> by the location of the DWW feeder line connection onshore</w:t>
      </w:r>
      <w:r w:rsidR="0027122C">
        <w:rPr>
          <w:rFonts w:ascii="Times New Roman" w:hAnsi="Times New Roman" w:cs="Times New Roman"/>
          <w:color w:val="000000"/>
        </w:rPr>
        <w:t xml:space="preserve"> and the cost of the options</w:t>
      </w:r>
      <w:r w:rsidR="00D1188A">
        <w:rPr>
          <w:rFonts w:ascii="Times New Roman" w:hAnsi="Times New Roman" w:cs="Times New Roman"/>
          <w:color w:val="000000"/>
        </w:rPr>
        <w:t>, which</w:t>
      </w:r>
      <w:r w:rsidR="0027122C">
        <w:rPr>
          <w:rFonts w:ascii="Times New Roman" w:hAnsi="Times New Roman" w:cs="Times New Roman"/>
          <w:color w:val="000000"/>
        </w:rPr>
        <w:t xml:space="preserve"> will have implications for ratepayers.</w:t>
      </w:r>
    </w:p>
    <w:p w:rsidR="00744D1B" w:rsidRDefault="00744D1B" w:rsidP="00744D1B">
      <w:pPr>
        <w:rPr>
          <w:rFonts w:ascii="Times New Roman" w:hAnsi="Times New Roman" w:cs="Times New Roman"/>
          <w:color w:val="000000"/>
        </w:rPr>
      </w:pPr>
    </w:p>
    <w:p w:rsidR="00744D1B" w:rsidRDefault="00D87144" w:rsidP="00744D1B">
      <w:pPr>
        <w:rPr>
          <w:rFonts w:ascii="Times New Roman" w:hAnsi="Times New Roman" w:cs="Times New Roman"/>
          <w:color w:val="000000"/>
        </w:rPr>
      </w:pPr>
      <w:r>
        <w:rPr>
          <w:rFonts w:ascii="Times New Roman" w:hAnsi="Times New Roman" w:cs="Times New Roman"/>
          <w:noProof/>
          <w:color w:val="000000"/>
        </w:rPr>
        <w:pict>
          <v:shapetype id="_x0000_t202" coordsize="21600,21600" o:spt="202" path="m0,0l0,21600,21600,21600,21600,0xe">
            <v:stroke joinstyle="miter"/>
            <v:path gradientshapeok="t" o:connecttype="rect"/>
          </v:shapetype>
          <v:shape id="Text Box 2" o:spid="_x0000_s1026" type="#_x0000_t202" style="position:absolute;margin-left:-1.5pt;margin-top:60.65pt;width:5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" filled="f" stroked="f" strokeweight=".25pt">
            <v:textbox>
              <w:txbxContent>
                <w:p w:rsidR="00744D1B" w:rsidRPr="00ED4BC0" w:rsidRDefault="00744D1B" w:rsidP="00744D1B">
                  <w:pPr>
                    <w:rPr>
                      <w:rFonts w:ascii="Arial" w:hAnsi="Arial" w:cs="Arial"/>
                      <w:b/>
                      <w:color w:val="FFFFFF" w:themeColor="background1"/>
                      <w:sz w:val="18"/>
                      <w:szCs w:val="16"/>
                    </w:rPr>
                  </w:pPr>
                  <w:r w:rsidRPr="00ED4BC0">
                    <w:rPr>
                      <w:rFonts w:ascii="Arial" w:hAnsi="Arial" w:cs="Arial"/>
                      <w:b/>
                      <w:color w:val="FFFFFF" w:themeColor="background1"/>
                      <w:sz w:val="18"/>
                      <w:szCs w:val="16"/>
                    </w:rPr>
                    <w:t>Option 1</w:t>
                  </w:r>
                </w:p>
              </w:txbxContent>
            </v:textbox>
          </v:shape>
        </w:pict>
      </w:r>
      <w:r>
        <w:rPr>
          <w:rFonts w:ascii="Times New Roman" w:hAnsi="Times New Roman" w:cs="Times New Roman"/>
          <w:noProof/>
          <w:color w:val="000000"/>
        </w:rPr>
        <w:pict>
          <v:shape id="_x0000_s1027" type="#_x0000_t202" style="position:absolute;margin-left:303pt;margin-top:13.4pt;width:105.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" filled="f" stroked="f" strokeweight=".25pt">
            <v:textbox>
              <w:txbxContent>
                <w:p w:rsidR="00744D1B" w:rsidRPr="00ED4BC0" w:rsidRDefault="00744D1B" w:rsidP="00744D1B">
                  <w:pPr>
                    <w:jc w:val="center"/>
                    <w:rPr>
                      <w:rFonts w:ascii="Arial" w:hAnsi="Arial" w:cs="Arial"/>
                      <w:b/>
                      <w:color w:val="FFFFFF" w:themeColor="background1"/>
                      <w:sz w:val="18"/>
                      <w:szCs w:val="16"/>
                    </w:rPr>
                  </w:pPr>
                  <w:r w:rsidRPr="00ED4BC0">
                    <w:rPr>
                      <w:rFonts w:ascii="Arial" w:hAnsi="Arial" w:cs="Arial"/>
                      <w:b/>
                      <w:color w:val="FFFFFF" w:themeColor="background1"/>
                      <w:sz w:val="18"/>
                      <w:szCs w:val="16"/>
                    </w:rPr>
                    <w:t>Option 2</w:t>
                  </w:r>
                </w:p>
              </w:txbxContent>
            </v:textbox>
          </v:shape>
        </w:pict>
      </w:r>
      <w:r w:rsidRPr="00D87144">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9" type="#_x0000_t67" style="position:absolute;margin-left:351pt;margin-top:29.15pt;width: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" adj="15600" fillcolor="#da2800" strokecolor="#da2800">
            <v:shadow on="t" opacity="22937f" origin=",.5" offset="0,23000emu"/>
          </v:shape>
        </w:pict>
      </w:r>
      <w:r w:rsidRPr="00D87144">
        <w:rPr>
          <w:noProof/>
        </w:rPr>
        <w:pict>
          <v:shape id="Down Arrow 6" o:spid="_x0000_s1028" type="#_x0000_t67" style="position:absolute;margin-left:17.25pt;margin-top:76.4pt;width: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" adj="15600" fillcolor="#da2800" strokecolor="#da2800">
            <v:shadow on="t" opacity="22937f" origin=",.5" offset="0,23000emu"/>
          </v:shape>
        </w:pict>
      </w:r>
      <w:r w:rsidR="00744D1B">
        <w:rPr>
          <w:noProof/>
        </w:rPr>
        <w:drawing>
          <wp:inline distT="0" distB="0" distL="0" distR="0">
            <wp:extent cx="5486400" cy="176842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1768426"/>
                    </a:xfrm>
                    <a:prstGeom prst="rect">
                      <a:avLst/>
                    </a:prstGeom>
                  </pic:spPr>
                </pic:pic>
              </a:graphicData>
            </a:graphic>
          </wp:inline>
        </w:drawing>
      </w:r>
    </w:p>
    <w:p w:rsidR="00744D1B" w:rsidRPr="00ED4BC0" w:rsidRDefault="00744D1B" w:rsidP="00744D1B">
      <w:pPr>
        <w:rPr>
          <w:rFonts w:ascii="Arial" w:hAnsi="Arial" w:cs="Arial"/>
          <w:b/>
          <w:color w:val="DA2800"/>
          <w:sz w:val="22"/>
        </w:rPr>
      </w:pPr>
      <w:r w:rsidRPr="00ED4BC0">
        <w:rPr>
          <w:rFonts w:ascii="Arial" w:hAnsi="Arial" w:cs="Arial"/>
          <w:b/>
          <w:color w:val="DA2800"/>
          <w:sz w:val="22"/>
        </w:rPr>
        <w:t xml:space="preserve">Figure 1: Interconnection options for the South Fork Windfarm </w:t>
      </w:r>
    </w:p>
    <w:p w:rsidR="00744D1B" w:rsidRDefault="00744D1B" w:rsidP="00744D1B">
      <w:pPr>
        <w:rPr>
          <w:rFonts w:ascii="Times New Roman" w:hAnsi="Times New Roman" w:cs="Times New Roman"/>
          <w:color w:val="000000"/>
        </w:rPr>
      </w:pPr>
    </w:p>
    <w:p w:rsidR="008B46FF" w:rsidRDefault="008B46FF" w:rsidP="008B46FF">
      <w:pPr>
        <w:rPr>
          <w:rFonts w:ascii="Times New Roman" w:hAnsi="Times New Roman" w:cs="Times New Roman"/>
          <w:color w:val="000000"/>
        </w:rPr>
      </w:pPr>
    </w:p>
    <w:p w:rsidR="0027122C" w:rsidRPr="00770796" w:rsidRDefault="0027122C" w:rsidP="008B46FF">
      <w:pPr>
        <w:rPr>
          <w:rFonts w:ascii="Arial" w:hAnsi="Arial" w:cs="Arial"/>
          <w:b/>
          <w:color w:val="DA2800"/>
        </w:rPr>
      </w:pPr>
      <w:r w:rsidRPr="00770796">
        <w:rPr>
          <w:rFonts w:ascii="Arial" w:hAnsi="Arial" w:cs="Arial"/>
          <w:b/>
          <w:color w:val="DA2800"/>
        </w:rPr>
        <w:t>Current Situation</w:t>
      </w:r>
    </w:p>
    <w:p w:rsidR="003C6D26" w:rsidRDefault="003C6D26" w:rsidP="008B46FF">
      <w:pPr>
        <w:rPr>
          <w:rFonts w:ascii="Times New Roman" w:hAnsi="Times New Roman" w:cs="Times New Roman"/>
          <w:color w:val="000000"/>
        </w:rPr>
      </w:pPr>
    </w:p>
    <w:p w:rsidR="006A436F" w:rsidRDefault="00083419" w:rsidP="008B46FF">
      <w:pPr>
        <w:rPr>
          <w:rFonts w:ascii="Times New Roman" w:hAnsi="Times New Roman" w:cs="Times New Roman"/>
          <w:color w:val="000000"/>
        </w:rPr>
      </w:pPr>
      <w:r>
        <w:rPr>
          <w:rFonts w:ascii="Times New Roman" w:hAnsi="Times New Roman" w:cs="Times New Roman"/>
          <w:color w:val="000000"/>
        </w:rPr>
        <w:t xml:space="preserve">The South Fork Load Pocket </w:t>
      </w:r>
      <w:r w:rsidR="00730AE4">
        <w:rPr>
          <w:rFonts w:ascii="Times New Roman" w:hAnsi="Times New Roman" w:cs="Times New Roman"/>
          <w:color w:val="000000"/>
        </w:rPr>
        <w:t xml:space="preserve">(LP) </w:t>
      </w:r>
      <w:r w:rsidR="006A436F">
        <w:rPr>
          <w:rFonts w:ascii="Times New Roman" w:hAnsi="Times New Roman" w:cs="Times New Roman"/>
          <w:color w:val="000000"/>
        </w:rPr>
        <w:t xml:space="preserve">ranges </w:t>
      </w:r>
      <w:r>
        <w:rPr>
          <w:rFonts w:ascii="Times New Roman" w:hAnsi="Times New Roman" w:cs="Times New Roman"/>
          <w:color w:val="000000"/>
        </w:rPr>
        <w:t xml:space="preserve">between </w:t>
      </w:r>
      <w:r w:rsidR="00EA3A25">
        <w:rPr>
          <w:rFonts w:ascii="Times New Roman" w:hAnsi="Times New Roman" w:cs="Times New Roman"/>
          <w:color w:val="000000"/>
        </w:rPr>
        <w:t>75</w:t>
      </w:r>
      <w:r>
        <w:rPr>
          <w:rFonts w:ascii="Times New Roman" w:hAnsi="Times New Roman" w:cs="Times New Roman"/>
          <w:color w:val="000000"/>
        </w:rPr>
        <w:t xml:space="preserve"> MW </w:t>
      </w:r>
      <w:r w:rsidR="006A436F">
        <w:rPr>
          <w:rFonts w:ascii="Times New Roman" w:hAnsi="Times New Roman" w:cs="Times New Roman"/>
          <w:color w:val="000000"/>
        </w:rPr>
        <w:t xml:space="preserve">and 275 MW between the winter and summer months. Peak loads are </w:t>
      </w:r>
      <w:r w:rsidR="00EA3A25">
        <w:rPr>
          <w:rFonts w:ascii="Times New Roman" w:hAnsi="Times New Roman" w:cs="Times New Roman"/>
          <w:color w:val="000000"/>
        </w:rPr>
        <w:t>expected to reach 300 MW sometime in the 2020</w:t>
      </w:r>
      <w:r w:rsidR="006A436F">
        <w:rPr>
          <w:rFonts w:ascii="Times New Roman" w:hAnsi="Times New Roman" w:cs="Times New Roman"/>
          <w:color w:val="000000"/>
        </w:rPr>
        <w:t xml:space="preserve"> to </w:t>
      </w:r>
      <w:r w:rsidR="00EA3A25">
        <w:rPr>
          <w:rFonts w:ascii="Times New Roman" w:hAnsi="Times New Roman" w:cs="Times New Roman"/>
          <w:color w:val="000000"/>
        </w:rPr>
        <w:t>2022 time frame.  A</w:t>
      </w:r>
      <w:r>
        <w:rPr>
          <w:rFonts w:ascii="Times New Roman" w:hAnsi="Times New Roman" w:cs="Times New Roman"/>
          <w:color w:val="000000"/>
        </w:rPr>
        <w:t xml:space="preserve">s a radial extension of the LI Grid beginning at </w:t>
      </w:r>
      <w:r w:rsidR="006A436F">
        <w:rPr>
          <w:rFonts w:ascii="Times New Roman" w:hAnsi="Times New Roman" w:cs="Times New Roman"/>
          <w:color w:val="000000"/>
        </w:rPr>
        <w:t xml:space="preserve">the </w:t>
      </w:r>
      <w:r>
        <w:rPr>
          <w:rFonts w:ascii="Times New Roman" w:hAnsi="Times New Roman" w:cs="Times New Roman"/>
          <w:color w:val="000000"/>
        </w:rPr>
        <w:t>LI Loop to the west of the Shinnecock Canal</w:t>
      </w:r>
      <w:r w:rsidR="005D241B">
        <w:rPr>
          <w:rFonts w:ascii="Times New Roman" w:hAnsi="Times New Roman" w:cs="Times New Roman"/>
          <w:color w:val="000000"/>
        </w:rPr>
        <w:t xml:space="preserve"> (with maximum transfer capacity of 290 MW)</w:t>
      </w:r>
      <w:r>
        <w:rPr>
          <w:rFonts w:ascii="Times New Roman" w:hAnsi="Times New Roman" w:cs="Times New Roman"/>
          <w:color w:val="000000"/>
        </w:rPr>
        <w:t xml:space="preserve">, </w:t>
      </w:r>
      <w:r w:rsidR="00EA3A25">
        <w:rPr>
          <w:rFonts w:ascii="Times New Roman" w:hAnsi="Times New Roman" w:cs="Times New Roman"/>
          <w:color w:val="000000"/>
        </w:rPr>
        <w:t xml:space="preserve">the South Fork </w:t>
      </w:r>
      <w:r w:rsidR="00730AE4">
        <w:rPr>
          <w:rFonts w:ascii="Times New Roman" w:hAnsi="Times New Roman" w:cs="Times New Roman"/>
          <w:color w:val="000000"/>
        </w:rPr>
        <w:t>LP</w:t>
      </w:r>
      <w:r>
        <w:rPr>
          <w:rFonts w:ascii="Times New Roman" w:hAnsi="Times New Roman" w:cs="Times New Roman"/>
          <w:color w:val="000000"/>
        </w:rPr>
        <w:t xml:space="preserve"> requires </w:t>
      </w:r>
      <w:r w:rsidR="005D241B">
        <w:rPr>
          <w:rFonts w:ascii="Times New Roman" w:hAnsi="Times New Roman" w:cs="Times New Roman"/>
          <w:color w:val="000000"/>
        </w:rPr>
        <w:t xml:space="preserve">operation of </w:t>
      </w:r>
      <w:r>
        <w:rPr>
          <w:rFonts w:ascii="Times New Roman" w:hAnsi="Times New Roman" w:cs="Times New Roman"/>
          <w:color w:val="000000"/>
        </w:rPr>
        <w:t xml:space="preserve">local generation resources </w:t>
      </w:r>
      <w:r w:rsidR="005D241B">
        <w:rPr>
          <w:rFonts w:ascii="Times New Roman" w:hAnsi="Times New Roman" w:cs="Times New Roman"/>
          <w:color w:val="000000"/>
        </w:rPr>
        <w:t xml:space="preserve">for loads in excess of 182 MW </w:t>
      </w:r>
      <w:r>
        <w:rPr>
          <w:rFonts w:ascii="Times New Roman" w:hAnsi="Times New Roman" w:cs="Times New Roman"/>
          <w:color w:val="000000"/>
        </w:rPr>
        <w:t>to ensure quality of service</w:t>
      </w:r>
      <w:r w:rsidR="005D241B">
        <w:rPr>
          <w:rFonts w:ascii="Times New Roman" w:hAnsi="Times New Roman" w:cs="Times New Roman"/>
          <w:color w:val="000000"/>
        </w:rPr>
        <w:t xml:space="preserve"> (92 MW of aging thermal capacity has been in place dating back to the 1960s)</w:t>
      </w:r>
      <w:r>
        <w:rPr>
          <w:rFonts w:ascii="Times New Roman" w:hAnsi="Times New Roman" w:cs="Times New Roman"/>
          <w:color w:val="000000"/>
        </w:rPr>
        <w:t>.</w:t>
      </w:r>
      <w:r w:rsidR="00D63256">
        <w:rPr>
          <w:rStyle w:val="FootnoteReference"/>
          <w:rFonts w:ascii="Times New Roman" w:hAnsi="Times New Roman" w:cs="Times New Roman"/>
          <w:color w:val="000000"/>
        </w:rPr>
        <w:footnoteReference w:id="1"/>
      </w:r>
      <w:r>
        <w:rPr>
          <w:rFonts w:ascii="Times New Roman" w:hAnsi="Times New Roman" w:cs="Times New Roman"/>
          <w:color w:val="000000"/>
        </w:rPr>
        <w:t xml:space="preserve">  </w:t>
      </w:r>
    </w:p>
    <w:p w:rsidR="006A436F" w:rsidRDefault="006A436F" w:rsidP="008B46FF">
      <w:pPr>
        <w:rPr>
          <w:rFonts w:ascii="Times New Roman" w:hAnsi="Times New Roman" w:cs="Times New Roman"/>
          <w:color w:val="000000"/>
        </w:rPr>
      </w:pPr>
    </w:p>
    <w:p w:rsidR="0027122C" w:rsidRDefault="00083419" w:rsidP="008B46FF">
      <w:pPr>
        <w:rPr>
          <w:rFonts w:ascii="Times New Roman" w:hAnsi="Times New Roman" w:cs="Times New Roman"/>
          <w:color w:val="000000"/>
        </w:rPr>
      </w:pPr>
      <w:r>
        <w:rPr>
          <w:rFonts w:ascii="Times New Roman" w:hAnsi="Times New Roman" w:cs="Times New Roman"/>
          <w:color w:val="000000"/>
        </w:rPr>
        <w:t xml:space="preserve">In 2015 PSEG issued a tender to solicit </w:t>
      </w:r>
      <w:r w:rsidR="005D241B">
        <w:rPr>
          <w:rFonts w:ascii="Times New Roman" w:hAnsi="Times New Roman" w:cs="Times New Roman"/>
          <w:color w:val="000000"/>
        </w:rPr>
        <w:t xml:space="preserve">21 MW of clean energy </w:t>
      </w:r>
      <w:r>
        <w:rPr>
          <w:rFonts w:ascii="Times New Roman" w:hAnsi="Times New Roman" w:cs="Times New Roman"/>
          <w:color w:val="000000"/>
        </w:rPr>
        <w:t>resources to manage peak load requirements on the South Fork.</w:t>
      </w:r>
      <w:r w:rsidR="006E4840">
        <w:rPr>
          <w:rFonts w:ascii="Times New Roman" w:hAnsi="Times New Roman" w:cs="Times New Roman"/>
          <w:color w:val="000000"/>
        </w:rPr>
        <w:t xml:space="preserve">  </w:t>
      </w:r>
      <w:r w:rsidR="005D241B">
        <w:rPr>
          <w:rFonts w:ascii="Times New Roman" w:hAnsi="Times New Roman" w:cs="Times New Roman"/>
          <w:color w:val="000000"/>
        </w:rPr>
        <w:t xml:space="preserve">As part of its program of generation expansion, </w:t>
      </w:r>
      <w:r w:rsidR="006E4840">
        <w:rPr>
          <w:rFonts w:ascii="Times New Roman" w:hAnsi="Times New Roman" w:cs="Times New Roman"/>
          <w:color w:val="000000"/>
        </w:rPr>
        <w:t xml:space="preserve">LIPA has also approved DWW’s South Fork Wind Project with a capacity of 90 MW, which </w:t>
      </w:r>
      <w:r w:rsidR="005D241B">
        <w:rPr>
          <w:rFonts w:ascii="Times New Roman" w:hAnsi="Times New Roman" w:cs="Times New Roman"/>
          <w:color w:val="000000"/>
        </w:rPr>
        <w:t>c</w:t>
      </w:r>
      <w:r w:rsidR="006E4840">
        <w:rPr>
          <w:rFonts w:ascii="Times New Roman" w:hAnsi="Times New Roman" w:cs="Times New Roman"/>
          <w:color w:val="000000"/>
        </w:rPr>
        <w:t>ould represent a significant contribution of additional capacity for the South Fork</w:t>
      </w:r>
      <w:r w:rsidR="005D241B">
        <w:rPr>
          <w:rFonts w:ascii="Times New Roman" w:hAnsi="Times New Roman" w:cs="Times New Roman"/>
          <w:color w:val="000000"/>
        </w:rPr>
        <w:t xml:space="preserve"> if the feeder line ties into the grid at Amagansett</w:t>
      </w:r>
      <w:r w:rsidR="006A436F">
        <w:rPr>
          <w:rFonts w:ascii="Times New Roman" w:hAnsi="Times New Roman" w:cs="Times New Roman"/>
          <w:color w:val="000000"/>
        </w:rPr>
        <w:t xml:space="preserve"> (Option 2)</w:t>
      </w:r>
      <w:r w:rsidR="006E4840">
        <w:rPr>
          <w:rFonts w:ascii="Times New Roman" w:hAnsi="Times New Roman" w:cs="Times New Roman"/>
          <w:color w:val="000000"/>
        </w:rPr>
        <w:t>.  (</w:t>
      </w:r>
      <w:r w:rsidR="005D241B">
        <w:rPr>
          <w:rFonts w:ascii="Times New Roman" w:hAnsi="Times New Roman" w:cs="Times New Roman"/>
          <w:color w:val="000000"/>
        </w:rPr>
        <w:t>In addition</w:t>
      </w:r>
      <w:r w:rsidR="006E4840">
        <w:rPr>
          <w:rFonts w:ascii="Times New Roman" w:hAnsi="Times New Roman" w:cs="Times New Roman"/>
          <w:color w:val="000000"/>
        </w:rPr>
        <w:t xml:space="preserve">, the </w:t>
      </w:r>
      <w:r w:rsidR="006A436F">
        <w:rPr>
          <w:rFonts w:ascii="Times New Roman" w:hAnsi="Times New Roman" w:cs="Times New Roman"/>
          <w:color w:val="000000"/>
        </w:rPr>
        <w:t xml:space="preserve">capacity may be increased if a </w:t>
      </w:r>
      <w:r w:rsidR="006E4840">
        <w:rPr>
          <w:rFonts w:ascii="Times New Roman" w:hAnsi="Times New Roman" w:cs="Times New Roman"/>
          <w:color w:val="000000"/>
        </w:rPr>
        <w:t xml:space="preserve">DWW expansion </w:t>
      </w:r>
      <w:r w:rsidR="006A436F">
        <w:rPr>
          <w:rFonts w:ascii="Times New Roman" w:hAnsi="Times New Roman" w:cs="Times New Roman"/>
          <w:color w:val="000000"/>
        </w:rPr>
        <w:t xml:space="preserve">is accepted and approved by </w:t>
      </w:r>
      <w:r w:rsidR="006E4840">
        <w:rPr>
          <w:rFonts w:ascii="Times New Roman" w:hAnsi="Times New Roman" w:cs="Times New Roman"/>
          <w:color w:val="000000"/>
        </w:rPr>
        <w:t xml:space="preserve">LIPA and PSEG.) </w:t>
      </w:r>
      <w:r>
        <w:rPr>
          <w:rFonts w:ascii="Times New Roman" w:hAnsi="Times New Roman" w:cs="Times New Roman"/>
          <w:color w:val="000000"/>
        </w:rPr>
        <w:t xml:space="preserve">  </w:t>
      </w:r>
    </w:p>
    <w:p w:rsidR="0027122C" w:rsidRPr="0072535E" w:rsidRDefault="0027122C" w:rsidP="008B46FF">
      <w:pPr>
        <w:rPr>
          <w:rFonts w:ascii="Times New Roman" w:hAnsi="Times New Roman" w:cs="Times New Roman"/>
          <w:color w:val="000000"/>
        </w:rPr>
      </w:pPr>
    </w:p>
    <w:p w:rsidR="0064490B" w:rsidRDefault="0064490B" w:rsidP="008B46FF">
      <w:pPr>
        <w:rPr>
          <w:rFonts w:ascii="Times New Roman" w:hAnsi="Times New Roman" w:cs="Times New Roman"/>
          <w:color w:val="000000"/>
        </w:rPr>
      </w:pPr>
      <w:r>
        <w:rPr>
          <w:rFonts w:ascii="Times New Roman" w:hAnsi="Times New Roman" w:cs="Times New Roman"/>
          <w:color w:val="000000"/>
        </w:rPr>
        <w:t>The South Fork communities believe that</w:t>
      </w:r>
      <w:r w:rsidRPr="008B46FF">
        <w:rPr>
          <w:rFonts w:ascii="Times New Roman" w:hAnsi="Times New Roman" w:cs="Times New Roman"/>
          <w:color w:val="000000"/>
        </w:rPr>
        <w:t xml:space="preserve"> </w:t>
      </w:r>
      <w:r>
        <w:rPr>
          <w:rFonts w:ascii="Times New Roman" w:hAnsi="Times New Roman" w:cs="Times New Roman"/>
          <w:color w:val="000000"/>
        </w:rPr>
        <w:t>if DWW</w:t>
      </w:r>
      <w:r w:rsidRPr="008B46FF">
        <w:rPr>
          <w:rFonts w:ascii="Times New Roman" w:hAnsi="Times New Roman" w:cs="Times New Roman"/>
          <w:color w:val="000000"/>
        </w:rPr>
        <w:t xml:space="preserve"> </w:t>
      </w:r>
      <w:r>
        <w:rPr>
          <w:rFonts w:ascii="Times New Roman" w:hAnsi="Times New Roman" w:cs="Times New Roman"/>
          <w:color w:val="000000"/>
        </w:rPr>
        <w:t>were</w:t>
      </w:r>
      <w:r w:rsidRPr="008B46FF">
        <w:rPr>
          <w:rFonts w:ascii="Times New Roman" w:hAnsi="Times New Roman" w:cs="Times New Roman"/>
          <w:color w:val="000000"/>
        </w:rPr>
        <w:t xml:space="preserve"> </w:t>
      </w:r>
      <w:r>
        <w:rPr>
          <w:rFonts w:ascii="Times New Roman" w:hAnsi="Times New Roman" w:cs="Times New Roman"/>
          <w:color w:val="000000"/>
        </w:rPr>
        <w:t>integrated</w:t>
      </w:r>
      <w:r w:rsidRPr="008B46FF">
        <w:rPr>
          <w:rFonts w:ascii="Times New Roman" w:hAnsi="Times New Roman" w:cs="Times New Roman"/>
          <w:color w:val="000000"/>
        </w:rPr>
        <w:t xml:space="preserve"> in </w:t>
      </w:r>
      <w:r>
        <w:rPr>
          <w:rFonts w:ascii="Times New Roman" w:hAnsi="Times New Roman" w:cs="Times New Roman"/>
          <w:color w:val="000000"/>
        </w:rPr>
        <w:t>the</w:t>
      </w:r>
      <w:r w:rsidRPr="008B46FF">
        <w:rPr>
          <w:rFonts w:ascii="Times New Roman" w:hAnsi="Times New Roman" w:cs="Times New Roman"/>
          <w:color w:val="000000"/>
        </w:rPr>
        <w:t xml:space="preserve"> South Fork </w:t>
      </w:r>
      <w:r w:rsidR="00D93215">
        <w:rPr>
          <w:rFonts w:ascii="Times New Roman" w:hAnsi="Times New Roman" w:cs="Times New Roman"/>
          <w:color w:val="000000"/>
        </w:rPr>
        <w:t>LP</w:t>
      </w:r>
      <w:r>
        <w:rPr>
          <w:rFonts w:ascii="Times New Roman" w:hAnsi="Times New Roman" w:cs="Times New Roman"/>
          <w:color w:val="000000"/>
        </w:rPr>
        <w:t xml:space="preserve"> together with upgrades</w:t>
      </w:r>
      <w:r w:rsidR="006A436F">
        <w:rPr>
          <w:rFonts w:ascii="Times New Roman" w:hAnsi="Times New Roman" w:cs="Times New Roman"/>
          <w:color w:val="000000"/>
        </w:rPr>
        <w:t>,</w:t>
      </w:r>
      <w:r>
        <w:rPr>
          <w:rFonts w:ascii="Times New Roman" w:hAnsi="Times New Roman" w:cs="Times New Roman"/>
          <w:color w:val="000000"/>
        </w:rPr>
        <w:t xml:space="preserve"> including </w:t>
      </w:r>
      <w:r w:rsidRPr="008B46FF">
        <w:rPr>
          <w:rFonts w:ascii="Times New Roman" w:hAnsi="Times New Roman" w:cs="Times New Roman"/>
          <w:color w:val="000000"/>
        </w:rPr>
        <w:t xml:space="preserve">distributed </w:t>
      </w:r>
      <w:r>
        <w:rPr>
          <w:rFonts w:ascii="Times New Roman" w:hAnsi="Times New Roman" w:cs="Times New Roman"/>
          <w:color w:val="000000"/>
        </w:rPr>
        <w:t>resources and smart grid technologies</w:t>
      </w:r>
      <w:r w:rsidRPr="008B46FF">
        <w:rPr>
          <w:rFonts w:ascii="Times New Roman" w:hAnsi="Times New Roman" w:cs="Times New Roman"/>
          <w:color w:val="000000"/>
        </w:rPr>
        <w:t xml:space="preserve">, </w:t>
      </w:r>
      <w:r>
        <w:rPr>
          <w:rFonts w:ascii="Times New Roman" w:hAnsi="Times New Roman" w:cs="Times New Roman"/>
          <w:color w:val="000000"/>
        </w:rPr>
        <w:t>the region could achieve their RE policy goals with capacity to spare.  East Hampton</w:t>
      </w:r>
      <w:r w:rsidR="006A436F">
        <w:rPr>
          <w:rFonts w:ascii="Times New Roman" w:hAnsi="Times New Roman" w:cs="Times New Roman"/>
          <w:color w:val="000000"/>
        </w:rPr>
        <w:t xml:space="preserve"> </w:t>
      </w:r>
      <w:r>
        <w:rPr>
          <w:rFonts w:ascii="Times New Roman" w:hAnsi="Times New Roman" w:cs="Times New Roman"/>
          <w:color w:val="000000"/>
        </w:rPr>
        <w:t>estimates that</w:t>
      </w:r>
      <w:r w:rsidRPr="008B46FF">
        <w:rPr>
          <w:rFonts w:ascii="Times New Roman" w:hAnsi="Times New Roman" w:cs="Times New Roman"/>
          <w:color w:val="000000"/>
        </w:rPr>
        <w:t xml:space="preserve"> 50% to 70% of its potential capacity </w:t>
      </w:r>
      <w:r w:rsidR="006A436F">
        <w:rPr>
          <w:rFonts w:ascii="Times New Roman" w:hAnsi="Times New Roman" w:cs="Times New Roman"/>
          <w:color w:val="000000"/>
        </w:rPr>
        <w:t xml:space="preserve">utilized </w:t>
      </w:r>
      <w:r>
        <w:rPr>
          <w:rFonts w:ascii="Times New Roman" w:hAnsi="Times New Roman" w:cs="Times New Roman"/>
          <w:color w:val="000000"/>
        </w:rPr>
        <w:t>from</w:t>
      </w:r>
      <w:r w:rsidRPr="008B46FF">
        <w:rPr>
          <w:rFonts w:ascii="Times New Roman" w:hAnsi="Times New Roman" w:cs="Times New Roman"/>
          <w:color w:val="000000"/>
        </w:rPr>
        <w:t xml:space="preserve"> behind</w:t>
      </w:r>
      <w:r>
        <w:rPr>
          <w:rFonts w:ascii="Times New Roman" w:hAnsi="Times New Roman" w:cs="Times New Roman"/>
          <w:color w:val="000000"/>
        </w:rPr>
        <w:t>-</w:t>
      </w:r>
      <w:r w:rsidRPr="008B46FF">
        <w:rPr>
          <w:rFonts w:ascii="Times New Roman" w:hAnsi="Times New Roman" w:cs="Times New Roman"/>
          <w:color w:val="000000"/>
        </w:rPr>
        <w:t>the</w:t>
      </w:r>
      <w:r>
        <w:rPr>
          <w:rFonts w:ascii="Times New Roman" w:hAnsi="Times New Roman" w:cs="Times New Roman"/>
          <w:color w:val="000000"/>
        </w:rPr>
        <w:t>-</w:t>
      </w:r>
      <w:r w:rsidRPr="008B46FF">
        <w:rPr>
          <w:rFonts w:ascii="Times New Roman" w:hAnsi="Times New Roman" w:cs="Times New Roman"/>
          <w:color w:val="000000"/>
        </w:rPr>
        <w:t xml:space="preserve">meter solar, </w:t>
      </w:r>
      <w:r>
        <w:rPr>
          <w:rFonts w:ascii="Times New Roman" w:hAnsi="Times New Roman" w:cs="Times New Roman"/>
          <w:color w:val="000000"/>
        </w:rPr>
        <w:t>storage</w:t>
      </w:r>
      <w:r w:rsidRPr="008B46FF">
        <w:rPr>
          <w:rFonts w:ascii="Times New Roman" w:hAnsi="Times New Roman" w:cs="Times New Roman"/>
          <w:color w:val="000000"/>
        </w:rPr>
        <w:t>, local wind generation, geo</w:t>
      </w:r>
      <w:r>
        <w:rPr>
          <w:rFonts w:ascii="Times New Roman" w:hAnsi="Times New Roman" w:cs="Times New Roman"/>
          <w:color w:val="000000"/>
        </w:rPr>
        <w:t xml:space="preserve">thermal, local demand response and </w:t>
      </w:r>
      <w:r w:rsidRPr="008B46FF">
        <w:rPr>
          <w:rFonts w:ascii="Times New Roman" w:hAnsi="Times New Roman" w:cs="Times New Roman"/>
          <w:color w:val="000000"/>
        </w:rPr>
        <w:t xml:space="preserve">energy efficiency through </w:t>
      </w:r>
      <w:r>
        <w:rPr>
          <w:rFonts w:ascii="Times New Roman" w:hAnsi="Times New Roman" w:cs="Times New Roman"/>
          <w:color w:val="000000"/>
        </w:rPr>
        <w:t>local</w:t>
      </w:r>
      <w:r w:rsidRPr="008B46FF">
        <w:rPr>
          <w:rFonts w:ascii="Times New Roman" w:hAnsi="Times New Roman" w:cs="Times New Roman"/>
          <w:color w:val="000000"/>
        </w:rPr>
        <w:t xml:space="preserve"> Energy Co-ops and Decentralized Service Organizations, </w:t>
      </w:r>
      <w:r>
        <w:rPr>
          <w:rFonts w:ascii="Times New Roman" w:hAnsi="Times New Roman" w:cs="Times New Roman"/>
          <w:color w:val="000000"/>
        </w:rPr>
        <w:t>would make it a</w:t>
      </w:r>
      <w:r w:rsidRPr="008B46FF">
        <w:rPr>
          <w:rFonts w:ascii="Times New Roman" w:hAnsi="Times New Roman" w:cs="Times New Roman"/>
          <w:color w:val="000000"/>
        </w:rPr>
        <w:t xml:space="preserve"> net exporter of </w:t>
      </w:r>
      <w:r w:rsidR="000219C6">
        <w:rPr>
          <w:rFonts w:ascii="Times New Roman" w:hAnsi="Times New Roman" w:cs="Times New Roman"/>
          <w:color w:val="000000"/>
        </w:rPr>
        <w:t>RE</w:t>
      </w:r>
      <w:r w:rsidRPr="008B46FF">
        <w:rPr>
          <w:rFonts w:ascii="Times New Roman" w:hAnsi="Times New Roman" w:cs="Times New Roman"/>
          <w:color w:val="000000"/>
        </w:rPr>
        <w:t>, after fulfilling its 100% renewable electricity policy.  </w:t>
      </w:r>
    </w:p>
    <w:p w:rsidR="0064490B" w:rsidRDefault="0064490B" w:rsidP="008B46FF">
      <w:pPr>
        <w:rPr>
          <w:rFonts w:ascii="Times New Roman" w:hAnsi="Times New Roman" w:cs="Times New Roman"/>
          <w:color w:val="000000"/>
        </w:rPr>
      </w:pPr>
    </w:p>
    <w:p w:rsidR="008B46FF" w:rsidRPr="008B46FF" w:rsidRDefault="0064490B" w:rsidP="008B46FF">
      <w:pPr>
        <w:rPr>
          <w:rFonts w:ascii="Times New Roman" w:hAnsi="Times New Roman" w:cs="Times New Roman"/>
          <w:color w:val="000000"/>
        </w:rPr>
      </w:pPr>
      <w:r>
        <w:rPr>
          <w:rFonts w:ascii="Times New Roman" w:hAnsi="Times New Roman" w:cs="Times New Roman"/>
          <w:color w:val="000000"/>
        </w:rPr>
        <w:t>On the other hand, i</w:t>
      </w:r>
      <w:r w:rsidR="008B46FF" w:rsidRPr="008B46FF">
        <w:rPr>
          <w:rFonts w:ascii="Times New Roman" w:hAnsi="Times New Roman" w:cs="Times New Roman"/>
          <w:color w:val="000000"/>
        </w:rPr>
        <w:t xml:space="preserve">f </w:t>
      </w:r>
      <w:r>
        <w:rPr>
          <w:rFonts w:ascii="Times New Roman" w:hAnsi="Times New Roman" w:cs="Times New Roman"/>
          <w:color w:val="000000"/>
        </w:rPr>
        <w:t>DWW’s</w:t>
      </w:r>
      <w:r w:rsidR="008B46FF" w:rsidRPr="008B46FF">
        <w:rPr>
          <w:rFonts w:ascii="Times New Roman" w:hAnsi="Times New Roman" w:cs="Times New Roman"/>
          <w:color w:val="000000"/>
        </w:rPr>
        <w:t xml:space="preserve"> </w:t>
      </w:r>
      <w:r>
        <w:rPr>
          <w:rFonts w:ascii="Times New Roman" w:hAnsi="Times New Roman" w:cs="Times New Roman"/>
          <w:color w:val="000000"/>
        </w:rPr>
        <w:t>output were to be</w:t>
      </w:r>
      <w:r w:rsidR="008B46FF" w:rsidRPr="008B46FF">
        <w:rPr>
          <w:rFonts w:ascii="Times New Roman" w:hAnsi="Times New Roman" w:cs="Times New Roman"/>
          <w:color w:val="000000"/>
        </w:rPr>
        <w:t xml:space="preserve"> connected </w:t>
      </w:r>
      <w:r>
        <w:rPr>
          <w:rFonts w:ascii="Times New Roman" w:hAnsi="Times New Roman" w:cs="Times New Roman"/>
          <w:color w:val="000000"/>
        </w:rPr>
        <w:t>to</w:t>
      </w:r>
      <w:r w:rsidR="008B46FF" w:rsidRPr="008B46FF">
        <w:rPr>
          <w:rFonts w:ascii="Times New Roman" w:hAnsi="Times New Roman" w:cs="Times New Roman"/>
          <w:color w:val="000000"/>
        </w:rPr>
        <w:t xml:space="preserve"> the Long Island </w:t>
      </w:r>
      <w:r>
        <w:rPr>
          <w:rFonts w:ascii="Times New Roman" w:hAnsi="Times New Roman" w:cs="Times New Roman"/>
          <w:color w:val="000000"/>
        </w:rPr>
        <w:t>Loop</w:t>
      </w:r>
      <w:r w:rsidR="008B46FF" w:rsidRPr="008B46FF">
        <w:rPr>
          <w:rFonts w:ascii="Times New Roman" w:hAnsi="Times New Roman" w:cs="Times New Roman"/>
          <w:color w:val="000000"/>
        </w:rPr>
        <w:t xml:space="preserve"> west of </w:t>
      </w:r>
      <w:r>
        <w:rPr>
          <w:rFonts w:ascii="Times New Roman" w:hAnsi="Times New Roman" w:cs="Times New Roman"/>
          <w:color w:val="000000"/>
        </w:rPr>
        <w:t xml:space="preserve">Riverhead </w:t>
      </w:r>
      <w:r w:rsidR="00932558">
        <w:rPr>
          <w:rFonts w:ascii="Times New Roman" w:hAnsi="Times New Roman" w:cs="Times New Roman"/>
          <w:color w:val="000000"/>
        </w:rPr>
        <w:t xml:space="preserve">(Option 1) </w:t>
      </w:r>
      <w:r>
        <w:rPr>
          <w:rFonts w:ascii="Times New Roman" w:hAnsi="Times New Roman" w:cs="Times New Roman"/>
          <w:color w:val="000000"/>
        </w:rPr>
        <w:t>with upgrades facilitating transmission to the South Fork Load Pocket, this</w:t>
      </w:r>
      <w:r w:rsidR="008B46FF" w:rsidRPr="008B46FF">
        <w:rPr>
          <w:rFonts w:ascii="Times New Roman" w:hAnsi="Times New Roman" w:cs="Times New Roman"/>
          <w:color w:val="000000"/>
        </w:rPr>
        <w:t xml:space="preserve"> would contribute </w:t>
      </w:r>
      <w:r>
        <w:rPr>
          <w:rFonts w:ascii="Times New Roman" w:hAnsi="Times New Roman" w:cs="Times New Roman"/>
          <w:color w:val="000000"/>
        </w:rPr>
        <w:t xml:space="preserve">much less </w:t>
      </w:r>
      <w:r w:rsidR="000219C6">
        <w:rPr>
          <w:rFonts w:ascii="Times New Roman" w:hAnsi="Times New Roman" w:cs="Times New Roman"/>
          <w:color w:val="000000"/>
        </w:rPr>
        <w:t>RE</w:t>
      </w:r>
      <w:r w:rsidR="00932558">
        <w:rPr>
          <w:rFonts w:ascii="Times New Roman" w:hAnsi="Times New Roman" w:cs="Times New Roman"/>
          <w:color w:val="000000"/>
        </w:rPr>
        <w:t xml:space="preserve"> </w:t>
      </w:r>
      <w:r>
        <w:rPr>
          <w:rFonts w:ascii="Times New Roman" w:hAnsi="Times New Roman" w:cs="Times New Roman"/>
          <w:color w:val="000000"/>
        </w:rPr>
        <w:t>to the South Fork LP, with balancing power coming from thermal facilities located in the central part of LI.  Some estimates suggest the RE contribution might be just</w:t>
      </w:r>
      <w:r w:rsidR="008B46FF" w:rsidRPr="008B46FF">
        <w:rPr>
          <w:rFonts w:ascii="Times New Roman" w:hAnsi="Times New Roman" w:cs="Times New Roman"/>
          <w:color w:val="000000"/>
        </w:rPr>
        <w:t xml:space="preserve"> 3% </w:t>
      </w:r>
      <w:r>
        <w:rPr>
          <w:rFonts w:ascii="Times New Roman" w:hAnsi="Times New Roman" w:cs="Times New Roman"/>
          <w:color w:val="000000"/>
        </w:rPr>
        <w:t>RE</w:t>
      </w:r>
      <w:r w:rsidR="008B46FF" w:rsidRPr="008B46FF">
        <w:rPr>
          <w:rFonts w:ascii="Times New Roman" w:hAnsi="Times New Roman" w:cs="Times New Roman"/>
          <w:color w:val="000000"/>
        </w:rPr>
        <w:t xml:space="preserve"> to the East Hampton electrical system, along with over 95% or more fossil fuel-based energy (using </w:t>
      </w:r>
      <w:r w:rsidR="00AE7549">
        <w:rPr>
          <w:rFonts w:ascii="Times New Roman" w:hAnsi="Times New Roman" w:cs="Times New Roman"/>
          <w:color w:val="000000"/>
        </w:rPr>
        <w:t>Renewable Energy Long Island’s</w:t>
      </w:r>
      <w:r w:rsidR="008B46FF" w:rsidRPr="008B46FF">
        <w:rPr>
          <w:rFonts w:ascii="Times New Roman" w:hAnsi="Times New Roman" w:cs="Times New Roman"/>
          <w:color w:val="000000"/>
        </w:rPr>
        <w:t xml:space="preserve"> assumptions regarding low penetration of behind the meter solar and battery systems).  </w:t>
      </w:r>
    </w:p>
    <w:p w:rsidR="008B46FF" w:rsidRPr="008B46FF" w:rsidRDefault="008B46FF" w:rsidP="008B46FF">
      <w:pPr>
        <w:rPr>
          <w:rFonts w:ascii="Times New Roman" w:hAnsi="Times New Roman" w:cs="Times New Roman"/>
          <w:color w:val="000000"/>
        </w:rPr>
      </w:pPr>
      <w:r w:rsidRPr="008B46FF">
        <w:rPr>
          <w:rFonts w:ascii="Times New Roman" w:hAnsi="Times New Roman" w:cs="Times New Roman"/>
          <w:color w:val="000000"/>
        </w:rPr>
        <w:t> </w:t>
      </w:r>
    </w:p>
    <w:p w:rsidR="003B4CDC" w:rsidRDefault="003B4CDC" w:rsidP="008B46FF">
      <w:pPr>
        <w:rPr>
          <w:rFonts w:ascii="Times New Roman" w:hAnsi="Times New Roman" w:cs="Times New Roman"/>
          <w:color w:val="000000"/>
        </w:rPr>
      </w:pPr>
      <w:r>
        <w:rPr>
          <w:rFonts w:ascii="Times New Roman" w:hAnsi="Times New Roman" w:cs="Times New Roman"/>
          <w:color w:val="000000"/>
        </w:rPr>
        <w:t>The system upgrades required for the connection of DWW to the LI Loop near Riverhead are estimated at over $500 million, and would be recovered by PSEG LI from the ratepayer base.  In contrast, the South Fork communities estimate that</w:t>
      </w:r>
      <w:r w:rsidRPr="008B46FF">
        <w:rPr>
          <w:rFonts w:ascii="Times New Roman" w:hAnsi="Times New Roman" w:cs="Times New Roman"/>
          <w:color w:val="000000"/>
        </w:rPr>
        <w:t xml:space="preserve"> between $200 to $400 million of private sector funds </w:t>
      </w:r>
      <w:r>
        <w:rPr>
          <w:rFonts w:ascii="Times New Roman" w:hAnsi="Times New Roman" w:cs="Times New Roman"/>
          <w:color w:val="000000"/>
        </w:rPr>
        <w:t>could be invested in a</w:t>
      </w:r>
      <w:r w:rsidRPr="008B46FF">
        <w:rPr>
          <w:rFonts w:ascii="Times New Roman" w:hAnsi="Times New Roman" w:cs="Times New Roman"/>
          <w:color w:val="000000"/>
        </w:rPr>
        <w:t xml:space="preserve"> distributed collectively intelligent grid </w:t>
      </w:r>
      <w:r>
        <w:rPr>
          <w:rFonts w:ascii="Times New Roman" w:hAnsi="Times New Roman" w:cs="Times New Roman"/>
          <w:color w:val="000000"/>
        </w:rPr>
        <w:t xml:space="preserve">on the South Fork, </w:t>
      </w:r>
      <w:r w:rsidR="00FB5B87">
        <w:rPr>
          <w:rFonts w:ascii="Times New Roman" w:hAnsi="Times New Roman" w:cs="Times New Roman"/>
          <w:color w:val="000000"/>
        </w:rPr>
        <w:t xml:space="preserve">including significant distributed energy resources (DERs) </w:t>
      </w:r>
      <w:r>
        <w:rPr>
          <w:rFonts w:ascii="Times New Roman" w:hAnsi="Times New Roman" w:cs="Times New Roman"/>
          <w:color w:val="000000"/>
        </w:rPr>
        <w:t xml:space="preserve">making it possible for </w:t>
      </w:r>
      <w:r w:rsidRPr="008B46FF">
        <w:rPr>
          <w:rFonts w:ascii="Times New Roman" w:hAnsi="Times New Roman" w:cs="Times New Roman"/>
          <w:color w:val="000000"/>
        </w:rPr>
        <w:t xml:space="preserve">local production of </w:t>
      </w:r>
      <w:r>
        <w:rPr>
          <w:rFonts w:ascii="Times New Roman" w:hAnsi="Times New Roman" w:cs="Times New Roman"/>
          <w:color w:val="000000"/>
        </w:rPr>
        <w:t>RE and the DWW offshore resource to support over 1</w:t>
      </w:r>
      <w:r w:rsidRPr="008B46FF">
        <w:rPr>
          <w:rFonts w:ascii="Times New Roman" w:hAnsi="Times New Roman" w:cs="Times New Roman"/>
          <w:color w:val="000000"/>
        </w:rPr>
        <w:t xml:space="preserve">00% </w:t>
      </w:r>
      <w:r>
        <w:rPr>
          <w:rFonts w:ascii="Times New Roman" w:hAnsi="Times New Roman" w:cs="Times New Roman"/>
          <w:color w:val="000000"/>
        </w:rPr>
        <w:t>of the South Fork LP’s requirements.  This approach would be consistent with the State’s “Reforming the Energy Vision”, would be aligned with their local government policies and</w:t>
      </w:r>
      <w:r w:rsidRPr="008B46FF">
        <w:rPr>
          <w:rFonts w:ascii="Times New Roman" w:hAnsi="Times New Roman" w:cs="Times New Roman"/>
          <w:color w:val="000000"/>
        </w:rPr>
        <w:t xml:space="preserve"> would make a substantial contribution to local business growth and new local green jobs.  </w:t>
      </w:r>
      <w:r>
        <w:rPr>
          <w:rFonts w:ascii="Times New Roman" w:hAnsi="Times New Roman" w:cs="Times New Roman"/>
          <w:color w:val="000000"/>
        </w:rPr>
        <w:t xml:space="preserve">   </w:t>
      </w:r>
    </w:p>
    <w:p w:rsidR="003B4CDC" w:rsidRDefault="003B4CDC" w:rsidP="008B46FF">
      <w:pPr>
        <w:rPr>
          <w:rFonts w:ascii="Times New Roman" w:hAnsi="Times New Roman" w:cs="Times New Roman"/>
          <w:color w:val="000000"/>
        </w:rPr>
      </w:pPr>
    </w:p>
    <w:p w:rsidR="008B46FF" w:rsidRDefault="00F57F5B" w:rsidP="008B46FF">
      <w:pPr>
        <w:rPr>
          <w:rFonts w:ascii="Times New Roman" w:hAnsi="Times New Roman" w:cs="Times New Roman"/>
          <w:color w:val="000000"/>
        </w:rPr>
      </w:pPr>
      <w:r>
        <w:rPr>
          <w:rFonts w:ascii="Times New Roman" w:hAnsi="Times New Roman" w:cs="Times New Roman"/>
          <w:color w:val="000000"/>
        </w:rPr>
        <w:t xml:space="preserve">Given this, </w:t>
      </w:r>
      <w:r w:rsidR="00AE7549">
        <w:rPr>
          <w:rFonts w:ascii="Times New Roman" w:hAnsi="Times New Roman" w:cs="Times New Roman"/>
          <w:color w:val="000000"/>
        </w:rPr>
        <w:t>many of the East Hampton and Southampton Energy Sust</w:t>
      </w:r>
      <w:r>
        <w:rPr>
          <w:rFonts w:ascii="Times New Roman" w:hAnsi="Times New Roman" w:cs="Times New Roman"/>
          <w:color w:val="000000"/>
        </w:rPr>
        <w:t xml:space="preserve">ainability Committee members do not see a technical justification for </w:t>
      </w:r>
      <w:r w:rsidR="008B46FF" w:rsidRPr="008B46FF">
        <w:rPr>
          <w:rFonts w:ascii="Times New Roman" w:hAnsi="Times New Roman" w:cs="Times New Roman"/>
          <w:color w:val="000000"/>
        </w:rPr>
        <w:t xml:space="preserve">LIPA/PSEG </w:t>
      </w:r>
      <w:r>
        <w:rPr>
          <w:rFonts w:ascii="Times New Roman" w:hAnsi="Times New Roman" w:cs="Times New Roman"/>
          <w:color w:val="000000"/>
        </w:rPr>
        <w:t>to invest over</w:t>
      </w:r>
      <w:r w:rsidR="008B46FF" w:rsidRPr="008B46FF">
        <w:rPr>
          <w:rFonts w:ascii="Times New Roman" w:hAnsi="Times New Roman" w:cs="Times New Roman"/>
          <w:color w:val="000000"/>
        </w:rPr>
        <w:t xml:space="preserve"> </w:t>
      </w:r>
      <w:r>
        <w:rPr>
          <w:rFonts w:ascii="Times New Roman" w:hAnsi="Times New Roman" w:cs="Times New Roman"/>
          <w:color w:val="000000"/>
        </w:rPr>
        <w:t>$500 million</w:t>
      </w:r>
      <w:r w:rsidR="008B46FF" w:rsidRPr="008B46FF">
        <w:rPr>
          <w:rFonts w:ascii="Times New Roman" w:hAnsi="Times New Roman" w:cs="Times New Roman"/>
          <w:color w:val="000000"/>
        </w:rPr>
        <w:t xml:space="preserve"> </w:t>
      </w:r>
      <w:r>
        <w:rPr>
          <w:rFonts w:ascii="Times New Roman" w:hAnsi="Times New Roman" w:cs="Times New Roman"/>
          <w:color w:val="000000"/>
        </w:rPr>
        <w:t>for</w:t>
      </w:r>
      <w:r w:rsidR="008B46FF" w:rsidRPr="008B46FF">
        <w:rPr>
          <w:rFonts w:ascii="Times New Roman" w:hAnsi="Times New Roman" w:cs="Times New Roman"/>
          <w:color w:val="000000"/>
        </w:rPr>
        <w:t xml:space="preserve"> transm</w:t>
      </w:r>
      <w:r>
        <w:rPr>
          <w:rFonts w:ascii="Times New Roman" w:hAnsi="Times New Roman" w:cs="Times New Roman"/>
          <w:color w:val="000000"/>
        </w:rPr>
        <w:t xml:space="preserve">ission lines to East Hampton </w:t>
      </w:r>
      <w:r w:rsidR="00932558">
        <w:rPr>
          <w:rFonts w:ascii="Times New Roman" w:hAnsi="Times New Roman" w:cs="Times New Roman"/>
          <w:color w:val="000000"/>
        </w:rPr>
        <w:t xml:space="preserve">via Riverhead </w:t>
      </w:r>
      <w:r>
        <w:rPr>
          <w:rFonts w:ascii="Times New Roman" w:hAnsi="Times New Roman" w:cs="Times New Roman"/>
          <w:color w:val="000000"/>
        </w:rPr>
        <w:t xml:space="preserve">that would be paid for by ratepayers.  </w:t>
      </w:r>
      <w:r w:rsidR="00932558">
        <w:rPr>
          <w:rFonts w:ascii="Times New Roman" w:hAnsi="Times New Roman" w:cs="Times New Roman"/>
          <w:color w:val="000000"/>
        </w:rPr>
        <w:t>Furthermore, members are concerned that this</w:t>
      </w:r>
      <w:r>
        <w:rPr>
          <w:rFonts w:ascii="Times New Roman" w:hAnsi="Times New Roman" w:cs="Times New Roman"/>
          <w:color w:val="000000"/>
        </w:rPr>
        <w:t xml:space="preserve"> investment would </w:t>
      </w:r>
      <w:r w:rsidR="00932558">
        <w:rPr>
          <w:rFonts w:ascii="Times New Roman" w:hAnsi="Times New Roman" w:cs="Times New Roman"/>
          <w:color w:val="000000"/>
        </w:rPr>
        <w:t xml:space="preserve">instead </w:t>
      </w:r>
      <w:r>
        <w:rPr>
          <w:rFonts w:ascii="Times New Roman" w:hAnsi="Times New Roman" w:cs="Times New Roman"/>
          <w:color w:val="000000"/>
        </w:rPr>
        <w:t xml:space="preserve">serve the interests of PSEG as part of its larger corporate strategy to integrate thermal resources based in New Jersey (connected to the LIPA system by the Neptune submarine cable) and </w:t>
      </w:r>
      <w:r w:rsidR="00932558">
        <w:rPr>
          <w:rFonts w:ascii="Times New Roman" w:hAnsi="Times New Roman" w:cs="Times New Roman"/>
          <w:color w:val="000000"/>
        </w:rPr>
        <w:t xml:space="preserve">allow it to </w:t>
      </w:r>
      <w:r>
        <w:rPr>
          <w:rFonts w:ascii="Times New Roman" w:hAnsi="Times New Roman" w:cs="Times New Roman"/>
          <w:color w:val="000000"/>
        </w:rPr>
        <w:t>position itself to compete for rights to other offshore wind blocks on the continental shelf south of Long Island.</w:t>
      </w:r>
    </w:p>
    <w:p w:rsidR="005D241B" w:rsidRDefault="005D241B" w:rsidP="008B46FF">
      <w:pPr>
        <w:rPr>
          <w:rFonts w:ascii="Times New Roman" w:hAnsi="Times New Roman" w:cs="Times New Roman"/>
          <w:color w:val="000000"/>
        </w:rPr>
      </w:pPr>
    </w:p>
    <w:p w:rsidR="00F16F79" w:rsidRDefault="00F16F79" w:rsidP="00770796">
      <w:pPr>
        <w:jc w:val="center"/>
      </w:pPr>
    </w:p>
    <w:sectPr w:rsidR="00F16F79" w:rsidSect="00D200DC">
      <w:headerReference w:type="even" r:id="rId10"/>
      <w:headerReference w:type="default" r:id="rId11"/>
      <w:footerReference w:type="even" r:id="rId12"/>
      <w:footerReference w:type="default" r:id="rId13"/>
      <w:headerReference w:type="first" r:id="rId14"/>
      <w:footerReference w:type="first" r:id="rId15"/>
      <w:pgSz w:w="12240" w:h="15840"/>
      <w:pgMar w:top="1682"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6D3" w:rsidRDefault="003A7BC8">
      <w:r>
        <w:separator/>
      </w:r>
    </w:p>
  </w:endnote>
  <w:endnote w:type="continuationSeparator" w:id="0">
    <w:p w:rsidR="00D156D3" w:rsidRDefault="003A7B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Segoe UI">
    <w:altName w:val="Cambria"/>
    <w:charset w:val="00"/>
    <w:family w:val="swiss"/>
    <w:pitch w:val="variable"/>
    <w:sig w:usb0="E10022FF" w:usb1="C000E47F" w:usb2="00000029" w:usb3="00000000" w:csb0="000001D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77D" w:rsidRDefault="00D87144" w:rsidP="00A5177D">
    <w:pPr>
      <w:pStyle w:val="Footer"/>
      <w:framePr w:wrap="around" w:vAnchor="text" w:hAnchor="margin" w:xAlign="right" w:y="1"/>
      <w:rPr>
        <w:rStyle w:val="PageNumber"/>
      </w:rPr>
    </w:pPr>
    <w:r>
      <w:rPr>
        <w:rStyle w:val="PageNumber"/>
      </w:rPr>
      <w:fldChar w:fldCharType="begin"/>
    </w:r>
    <w:r w:rsidR="00A5177D">
      <w:rPr>
        <w:rStyle w:val="PageNumber"/>
      </w:rPr>
      <w:instrText xml:space="preserve">PAGE  </w:instrText>
    </w:r>
    <w:r>
      <w:rPr>
        <w:rStyle w:val="PageNumber"/>
      </w:rPr>
      <w:fldChar w:fldCharType="end"/>
    </w:r>
  </w:p>
  <w:p w:rsidR="00A5177D" w:rsidRDefault="00A5177D" w:rsidP="00A5177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77D" w:rsidRPr="00D200DC" w:rsidRDefault="003C6D26" w:rsidP="00D200DC">
    <w:pPr>
      <w:pStyle w:val="Footer"/>
      <w:rPr>
        <w:i/>
        <w:sz w:val="20"/>
        <w:szCs w:val="20"/>
      </w:rPr>
    </w:pPr>
    <w:r w:rsidRPr="003C6D26">
      <w:rPr>
        <w:i/>
        <w:sz w:val="20"/>
        <w:szCs w:val="20"/>
      </w:rPr>
      <w:t>For</w:t>
    </w:r>
    <w:r w:rsidR="00D200DC" w:rsidRPr="003C6D26">
      <w:rPr>
        <w:i/>
        <w:sz w:val="20"/>
        <w:szCs w:val="20"/>
      </w:rPr>
      <w:t xml:space="preserve"> Discussion </w:t>
    </w:r>
    <w:r>
      <w:rPr>
        <w:i/>
        <w:sz w:val="20"/>
        <w:szCs w:val="20"/>
      </w:rPr>
      <w:t xml:space="preserve">Purposes </w:t>
    </w:r>
    <w:r w:rsidR="00D200DC" w:rsidRPr="003C6D26">
      <w:rPr>
        <w:i/>
        <w:sz w:val="20"/>
        <w:szCs w:val="20"/>
      </w:rPr>
      <w:t>Only</w:t>
    </w:r>
    <w:r w:rsidR="00D200DC" w:rsidRPr="00D200DC">
      <w:rPr>
        <w:i/>
        <w:sz w:val="20"/>
        <w:szCs w:val="20"/>
      </w:rPr>
      <w:tab/>
    </w:r>
    <w:r w:rsidR="00D87144" w:rsidRPr="00D200DC">
      <w:rPr>
        <w:rStyle w:val="PageNumber"/>
        <w:i/>
        <w:sz w:val="20"/>
        <w:szCs w:val="20"/>
      </w:rPr>
      <w:fldChar w:fldCharType="begin"/>
    </w:r>
    <w:r w:rsidR="00D200DC" w:rsidRPr="00D200DC">
      <w:rPr>
        <w:rStyle w:val="PageNumber"/>
        <w:i/>
        <w:sz w:val="20"/>
        <w:szCs w:val="20"/>
      </w:rPr>
      <w:instrText xml:space="preserve"> PAGE </w:instrText>
    </w:r>
    <w:r w:rsidR="00D87144" w:rsidRPr="00D200DC">
      <w:rPr>
        <w:rStyle w:val="PageNumber"/>
        <w:i/>
        <w:sz w:val="20"/>
        <w:szCs w:val="20"/>
      </w:rPr>
      <w:fldChar w:fldCharType="separate"/>
    </w:r>
    <w:r w:rsidR="00A3341C">
      <w:rPr>
        <w:rStyle w:val="PageNumber"/>
        <w:i/>
        <w:noProof/>
        <w:sz w:val="20"/>
        <w:szCs w:val="20"/>
      </w:rPr>
      <w:t>1</w:t>
    </w:r>
    <w:r w:rsidR="00D87144" w:rsidRPr="00D200DC">
      <w:rPr>
        <w:rStyle w:val="PageNumber"/>
        <w:i/>
        <w:sz w:val="20"/>
        <w:szCs w:val="20"/>
      </w:rPr>
      <w:fldChar w:fldCharType="end"/>
    </w:r>
    <w:r w:rsidR="00D200DC" w:rsidRPr="00D200DC">
      <w:rPr>
        <w:i/>
        <w:sz w:val="20"/>
        <w:szCs w:val="20"/>
      </w:rPr>
      <w:t xml:space="preserve"> </w:t>
    </w:r>
    <w:r w:rsidR="00AE2C76">
      <w:rPr>
        <w:i/>
        <w:sz w:val="20"/>
        <w:szCs w:val="20"/>
      </w:rPr>
      <w:tab/>
      <w:t>Prepared for LI REV Grid Consortium</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D26" w:rsidRDefault="003C6D2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6D3" w:rsidRDefault="003A7BC8">
      <w:r>
        <w:separator/>
      </w:r>
    </w:p>
  </w:footnote>
  <w:footnote w:type="continuationSeparator" w:id="0">
    <w:p w:rsidR="00D156D3" w:rsidRDefault="003A7BC8">
      <w:r>
        <w:continuationSeparator/>
      </w:r>
    </w:p>
  </w:footnote>
  <w:footnote w:id="1">
    <w:p w:rsidR="00D63256" w:rsidRPr="00D63256" w:rsidRDefault="00D63256">
      <w:pPr>
        <w:pStyle w:val="FootnoteText"/>
        <w:rPr>
          <w:rFonts w:ascii="Times New Roman" w:hAnsi="Times New Roman" w:cs="Times New Roman"/>
          <w:sz w:val="24"/>
          <w:szCs w:val="24"/>
        </w:rPr>
      </w:pPr>
      <w:r w:rsidRPr="00D63256">
        <w:rPr>
          <w:rStyle w:val="FootnoteReference"/>
          <w:rFonts w:ascii="Times New Roman" w:hAnsi="Times New Roman" w:cs="Times New Roman"/>
          <w:sz w:val="24"/>
          <w:szCs w:val="24"/>
        </w:rPr>
        <w:footnoteRef/>
      </w:r>
      <w:r w:rsidRPr="00D63256">
        <w:rPr>
          <w:rFonts w:ascii="Times New Roman" w:hAnsi="Times New Roman" w:cs="Times New Roman"/>
          <w:sz w:val="24"/>
          <w:szCs w:val="24"/>
        </w:rPr>
        <w:t xml:space="preserve"> </w:t>
      </w:r>
      <w:r w:rsidRPr="003C6D26">
        <w:rPr>
          <w:rFonts w:ascii="Times New Roman" w:hAnsi="Times New Roman" w:cs="Times New Roman"/>
          <w:sz w:val="22"/>
          <w:szCs w:val="22"/>
        </w:rPr>
        <w:t>PSEG’s Long-Range Plan (“Utility 2.0”), July 1 2014, page</w:t>
      </w:r>
      <w:r w:rsidR="003C6D26">
        <w:rPr>
          <w:rFonts w:ascii="Times New Roman" w:hAnsi="Times New Roman" w:cs="Times New Roman"/>
          <w:sz w:val="22"/>
          <w:szCs w:val="22"/>
        </w:rPr>
        <w:t>s</w:t>
      </w:r>
      <w:r w:rsidRPr="003C6D26">
        <w:rPr>
          <w:rFonts w:ascii="Times New Roman" w:hAnsi="Times New Roman" w:cs="Times New Roman"/>
          <w:sz w:val="22"/>
          <w:szCs w:val="22"/>
        </w:rPr>
        <w:t xml:space="preserve"> 3-29.</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D26" w:rsidRDefault="003C6D2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0DC" w:rsidRPr="00D200DC" w:rsidRDefault="00D200DC" w:rsidP="00D200DC">
    <w:pPr>
      <w:jc w:val="right"/>
      <w:rPr>
        <w:rFonts w:ascii="Arial" w:hAnsi="Arial" w:cs="Arial"/>
        <w:b/>
        <w:smallCaps/>
        <w:color w:val="000000"/>
        <w:sz w:val="32"/>
      </w:rPr>
    </w:pPr>
    <w:r w:rsidRPr="003C6D26">
      <w:rPr>
        <w:rFonts w:ascii="Arial" w:hAnsi="Arial" w:cs="Arial"/>
        <w:b/>
        <w:smallCaps/>
        <w:noProof/>
        <w:sz w:val="32"/>
        <w:szCs w:val="32"/>
      </w:rPr>
      <w:drawing>
        <wp:anchor distT="0" distB="0" distL="114300" distR="114300" simplePos="0" relativeHeight="251659264" behindDoc="0" locked="0" layoutInCell="1" allowOverlap="1">
          <wp:simplePos x="0" y="0"/>
          <wp:positionH relativeFrom="column">
            <wp:posOffset>-13970</wp:posOffset>
          </wp:positionH>
          <wp:positionV relativeFrom="paragraph">
            <wp:posOffset>-57150</wp:posOffset>
          </wp:positionV>
          <wp:extent cx="842645" cy="842645"/>
          <wp:effectExtent l="0" t="0" r="0" b="0"/>
          <wp:wrapNone/>
          <wp:docPr id="1" name="Picture 20" descr="abt_assoc_logo_pm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bt_assoc_logo_pms_cmyk"/>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2645" cy="842645"/>
                  </a:xfrm>
                  <a:prstGeom prst="rect">
                    <a:avLst/>
                  </a:prstGeom>
                  <a:noFill/>
                </pic:spPr>
              </pic:pic>
            </a:graphicData>
          </a:graphic>
        </wp:anchor>
      </w:drawing>
    </w:r>
    <w:r w:rsidR="003C6D26" w:rsidRPr="003C6D26">
      <w:rPr>
        <w:rFonts w:ascii="Arial" w:hAnsi="Arial" w:cs="Arial"/>
        <w:b/>
        <w:smallCaps/>
        <w:noProof/>
        <w:sz w:val="32"/>
        <w:szCs w:val="32"/>
      </w:rPr>
      <w:t>Renewable Energy in the</w:t>
    </w:r>
    <w:r w:rsidRPr="003C6D26">
      <w:rPr>
        <w:rFonts w:ascii="Arial" w:hAnsi="Arial" w:cs="Arial"/>
        <w:b/>
        <w:smallCaps/>
        <w:sz w:val="32"/>
        <w:szCs w:val="32"/>
      </w:rPr>
      <w:t xml:space="preserve"> </w:t>
    </w:r>
    <w:r w:rsidRPr="003C6D26">
      <w:rPr>
        <w:rFonts w:ascii="Arial" w:hAnsi="Arial" w:cs="Arial"/>
        <w:b/>
        <w:smallCaps/>
        <w:sz w:val="32"/>
      </w:rPr>
      <w:t xml:space="preserve">South Fork </w:t>
    </w:r>
  </w:p>
  <w:p w:rsidR="00D200DC" w:rsidRPr="00D63256" w:rsidRDefault="003C6D26" w:rsidP="00FC4805">
    <w:pPr>
      <w:pStyle w:val="Header"/>
      <w:spacing w:before="40" w:after="40"/>
      <w:jc w:val="right"/>
      <w:rPr>
        <w:rFonts w:ascii="Arial" w:hAnsi="Arial" w:cs="Arial"/>
        <w:b/>
        <w:bCs/>
        <w:color w:val="7F7F7F" w:themeColor="text1" w:themeTint="80"/>
      </w:rPr>
    </w:pPr>
    <w:r>
      <w:rPr>
        <w:rFonts w:ascii="Arial" w:hAnsi="Arial" w:cs="Arial"/>
        <w:b/>
        <w:bCs/>
        <w:color w:val="7F7F7F" w:themeColor="text1" w:themeTint="80"/>
      </w:rPr>
      <w:t>Background Paper</w:t>
    </w:r>
    <w:r w:rsidR="00D200DC" w:rsidRPr="00D63256">
      <w:rPr>
        <w:rFonts w:ascii="Arial" w:hAnsi="Arial" w:cs="Arial"/>
        <w:b/>
        <w:bCs/>
        <w:color w:val="7F7F7F" w:themeColor="text1" w:themeTint="80"/>
      </w:rPr>
      <w:t xml:space="preserve"> </w:t>
    </w:r>
  </w:p>
  <w:p w:rsidR="00FC4805" w:rsidRPr="00D63256" w:rsidRDefault="00FC4805" w:rsidP="00FC4805">
    <w:pPr>
      <w:pStyle w:val="Header"/>
      <w:pBdr>
        <w:bottom w:val="single" w:sz="8" w:space="1" w:color="808080" w:themeColor="background1" w:themeShade="80"/>
      </w:pBdr>
      <w:spacing w:before="40" w:after="40"/>
      <w:jc w:val="right"/>
      <w:rPr>
        <w:rFonts w:ascii="Arial" w:hAnsi="Arial" w:cs="Arial"/>
        <w:b/>
        <w:bCs/>
        <w:color w:val="7F7F7F" w:themeColor="text1" w:themeTint="80"/>
      </w:rPr>
    </w:pPr>
    <w:bookmarkStart w:id="0" w:name="_GoBack"/>
    <w:bookmarkEnd w:id="0"/>
  </w:p>
  <w:p w:rsidR="00FD4E45" w:rsidRPr="00FD4E45" w:rsidRDefault="00FD4E45" w:rsidP="00FC4805">
    <w:pPr>
      <w:pStyle w:val="Header"/>
      <w:pBdr>
        <w:bottom w:val="single" w:sz="8" w:space="1" w:color="808080" w:themeColor="background1" w:themeShade="80"/>
      </w:pBdr>
      <w:spacing w:before="40" w:after="40"/>
      <w:jc w:val="right"/>
      <w:rPr>
        <w:rFonts w:ascii="Arial" w:hAnsi="Arial" w:cs="Arial"/>
        <w:b/>
        <w:bCs/>
        <w:i/>
        <w:color w:val="7F7F7F" w:themeColor="text1" w:themeTint="80"/>
      </w:rPr>
    </w:pPr>
    <w:r w:rsidRPr="00FD4E45">
      <w:rPr>
        <w:rFonts w:ascii="Arial" w:hAnsi="Arial" w:cs="Arial"/>
        <w:b/>
        <w:bCs/>
        <w:i/>
        <w:color w:val="7F7F7F" w:themeColor="text1" w:themeTint="80"/>
      </w:rPr>
      <w:t>Prepared for Long Island REV Grid Consortium</w:t>
    </w:r>
  </w:p>
  <w:p w:rsidR="00D200DC" w:rsidRPr="00D63256" w:rsidRDefault="003C6D26" w:rsidP="00FC4805">
    <w:pPr>
      <w:pStyle w:val="Header"/>
      <w:pBdr>
        <w:bottom w:val="single" w:sz="8" w:space="1" w:color="808080" w:themeColor="background1" w:themeShade="80"/>
      </w:pBdr>
      <w:spacing w:before="40" w:after="40"/>
      <w:jc w:val="right"/>
      <w:rPr>
        <w:rFonts w:ascii="Arial" w:hAnsi="Arial" w:cs="Arial"/>
        <w:b/>
        <w:bCs/>
        <w:color w:val="7F7F7F" w:themeColor="text1" w:themeTint="80"/>
      </w:rPr>
    </w:pPr>
    <w:r>
      <w:rPr>
        <w:rFonts w:ascii="Arial" w:hAnsi="Arial" w:cs="Arial"/>
        <w:b/>
        <w:bCs/>
        <w:color w:val="7F7F7F" w:themeColor="text1" w:themeTint="80"/>
      </w:rPr>
      <w:t>December 13</w:t>
    </w:r>
    <w:r w:rsidR="00770796" w:rsidRPr="00D63256">
      <w:rPr>
        <w:rFonts w:ascii="Arial" w:hAnsi="Arial" w:cs="Arial"/>
        <w:b/>
        <w:bCs/>
        <w:color w:val="7F7F7F" w:themeColor="text1" w:themeTint="80"/>
      </w:rPr>
      <w:t>, 2017</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D26" w:rsidRDefault="003C6D2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3CBD"/>
    <w:multiLevelType w:val="hybridMultilevel"/>
    <w:tmpl w:val="238E7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7E1D80"/>
    <w:multiLevelType w:val="hybridMultilevel"/>
    <w:tmpl w:val="CE6467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6529F4"/>
    <w:multiLevelType w:val="hybridMultilevel"/>
    <w:tmpl w:val="BFF6E26A"/>
    <w:lvl w:ilvl="0" w:tplc="011A8D50">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60057D42"/>
    <w:multiLevelType w:val="hybridMultilevel"/>
    <w:tmpl w:val="5036B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804DA7"/>
    <w:multiLevelType w:val="hybridMultilevel"/>
    <w:tmpl w:val="6FBA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E87825"/>
    <w:multiLevelType w:val="hybridMultilevel"/>
    <w:tmpl w:val="42F29F00"/>
    <w:lvl w:ilvl="0" w:tplc="36CCAD0C">
      <w:numFmt w:val="bullet"/>
      <w:lvlText w:val="-"/>
      <w:lvlJc w:val="left"/>
      <w:pPr>
        <w:ind w:left="780" w:hanging="360"/>
      </w:pPr>
      <w:rPr>
        <w:rFonts w:ascii="Arial" w:eastAsiaTheme="minorHAnsi"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8B46FF"/>
    <w:rsid w:val="000219C6"/>
    <w:rsid w:val="000342EB"/>
    <w:rsid w:val="0005516D"/>
    <w:rsid w:val="000821FA"/>
    <w:rsid w:val="00083419"/>
    <w:rsid w:val="001F40E4"/>
    <w:rsid w:val="002668E1"/>
    <w:rsid w:val="0027122C"/>
    <w:rsid w:val="0029435E"/>
    <w:rsid w:val="0038501D"/>
    <w:rsid w:val="003A7BC8"/>
    <w:rsid w:val="003B4CDC"/>
    <w:rsid w:val="003C6D26"/>
    <w:rsid w:val="003E3B89"/>
    <w:rsid w:val="004462E0"/>
    <w:rsid w:val="00487E4C"/>
    <w:rsid w:val="00494A8A"/>
    <w:rsid w:val="00505F27"/>
    <w:rsid w:val="005130DC"/>
    <w:rsid w:val="00530623"/>
    <w:rsid w:val="005D241B"/>
    <w:rsid w:val="005E6D6B"/>
    <w:rsid w:val="0062033F"/>
    <w:rsid w:val="00637A1C"/>
    <w:rsid w:val="0064490B"/>
    <w:rsid w:val="006935C8"/>
    <w:rsid w:val="006A436F"/>
    <w:rsid w:val="006C4FC8"/>
    <w:rsid w:val="006E4452"/>
    <w:rsid w:val="006E4840"/>
    <w:rsid w:val="0072535E"/>
    <w:rsid w:val="00730AE4"/>
    <w:rsid w:val="00744D1B"/>
    <w:rsid w:val="00757006"/>
    <w:rsid w:val="00770796"/>
    <w:rsid w:val="007750DB"/>
    <w:rsid w:val="007B65E5"/>
    <w:rsid w:val="00822A5F"/>
    <w:rsid w:val="008A7123"/>
    <w:rsid w:val="008B46FF"/>
    <w:rsid w:val="00932558"/>
    <w:rsid w:val="00980963"/>
    <w:rsid w:val="00A15512"/>
    <w:rsid w:val="00A3341C"/>
    <w:rsid w:val="00A4093B"/>
    <w:rsid w:val="00A5177D"/>
    <w:rsid w:val="00A853E1"/>
    <w:rsid w:val="00AB17EB"/>
    <w:rsid w:val="00AE2C76"/>
    <w:rsid w:val="00AE7549"/>
    <w:rsid w:val="00B13C37"/>
    <w:rsid w:val="00B467B8"/>
    <w:rsid w:val="00B64B54"/>
    <w:rsid w:val="00B92E27"/>
    <w:rsid w:val="00C120DB"/>
    <w:rsid w:val="00D100C4"/>
    <w:rsid w:val="00D1188A"/>
    <w:rsid w:val="00D156D3"/>
    <w:rsid w:val="00D200DC"/>
    <w:rsid w:val="00D63256"/>
    <w:rsid w:val="00D87144"/>
    <w:rsid w:val="00D93215"/>
    <w:rsid w:val="00DB2DC0"/>
    <w:rsid w:val="00E74EED"/>
    <w:rsid w:val="00EA3A25"/>
    <w:rsid w:val="00F16F79"/>
    <w:rsid w:val="00F57F5B"/>
    <w:rsid w:val="00FB5B87"/>
    <w:rsid w:val="00FC4805"/>
    <w:rsid w:val="00FD4E45"/>
  </w:rsids>
  <m:mathPr>
    <m:mathFont m:val="Arial Unicode MS"/>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5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unhideWhenUsed/>
    <w:rsid w:val="00A5177D"/>
    <w:pPr>
      <w:tabs>
        <w:tab w:val="center" w:pos="4320"/>
        <w:tab w:val="right" w:pos="8640"/>
      </w:tabs>
    </w:pPr>
  </w:style>
  <w:style w:type="character" w:customStyle="1" w:styleId="FooterChar">
    <w:name w:val="Footer Char"/>
    <w:basedOn w:val="DefaultParagraphFont"/>
    <w:link w:val="Footer"/>
    <w:uiPriority w:val="99"/>
    <w:rsid w:val="00A5177D"/>
    <w:rPr>
      <w:sz w:val="24"/>
      <w:szCs w:val="24"/>
    </w:rPr>
  </w:style>
  <w:style w:type="character" w:styleId="PageNumber">
    <w:name w:val="page number"/>
    <w:basedOn w:val="DefaultParagraphFont"/>
    <w:uiPriority w:val="99"/>
    <w:unhideWhenUsed/>
    <w:rsid w:val="00A5177D"/>
  </w:style>
  <w:style w:type="paragraph" w:styleId="Header">
    <w:name w:val="header"/>
    <w:basedOn w:val="Normal"/>
    <w:link w:val="HeaderChar"/>
    <w:uiPriority w:val="99"/>
    <w:unhideWhenUsed/>
    <w:rsid w:val="00A5177D"/>
    <w:pPr>
      <w:tabs>
        <w:tab w:val="center" w:pos="4320"/>
        <w:tab w:val="right" w:pos="8640"/>
      </w:tabs>
    </w:pPr>
  </w:style>
  <w:style w:type="character" w:customStyle="1" w:styleId="HeaderChar">
    <w:name w:val="Header Char"/>
    <w:basedOn w:val="DefaultParagraphFont"/>
    <w:link w:val="Header"/>
    <w:uiPriority w:val="99"/>
    <w:rsid w:val="00A5177D"/>
    <w:rPr>
      <w:sz w:val="24"/>
      <w:szCs w:val="24"/>
    </w:rPr>
  </w:style>
  <w:style w:type="character" w:styleId="CommentReference">
    <w:name w:val="annotation reference"/>
    <w:basedOn w:val="DefaultParagraphFont"/>
    <w:uiPriority w:val="99"/>
    <w:semiHidden/>
    <w:unhideWhenUsed/>
    <w:rsid w:val="0062033F"/>
    <w:rPr>
      <w:sz w:val="16"/>
      <w:szCs w:val="16"/>
    </w:rPr>
  </w:style>
  <w:style w:type="paragraph" w:styleId="CommentText">
    <w:name w:val="annotation text"/>
    <w:basedOn w:val="Normal"/>
    <w:link w:val="CommentTextChar"/>
    <w:uiPriority w:val="99"/>
    <w:semiHidden/>
    <w:unhideWhenUsed/>
    <w:rsid w:val="0062033F"/>
    <w:rPr>
      <w:sz w:val="20"/>
      <w:szCs w:val="20"/>
    </w:rPr>
  </w:style>
  <w:style w:type="character" w:customStyle="1" w:styleId="CommentTextChar">
    <w:name w:val="Comment Text Char"/>
    <w:basedOn w:val="DefaultParagraphFont"/>
    <w:link w:val="CommentText"/>
    <w:uiPriority w:val="99"/>
    <w:semiHidden/>
    <w:rsid w:val="0062033F"/>
  </w:style>
  <w:style w:type="paragraph" w:styleId="CommentSubject">
    <w:name w:val="annotation subject"/>
    <w:basedOn w:val="CommentText"/>
    <w:next w:val="CommentText"/>
    <w:link w:val="CommentSubjectChar"/>
    <w:uiPriority w:val="99"/>
    <w:semiHidden/>
    <w:unhideWhenUsed/>
    <w:rsid w:val="0062033F"/>
    <w:rPr>
      <w:b/>
      <w:bCs/>
    </w:rPr>
  </w:style>
  <w:style w:type="character" w:customStyle="1" w:styleId="CommentSubjectChar">
    <w:name w:val="Comment Subject Char"/>
    <w:basedOn w:val="CommentTextChar"/>
    <w:link w:val="CommentSubject"/>
    <w:uiPriority w:val="99"/>
    <w:semiHidden/>
    <w:rsid w:val="0062033F"/>
    <w:rPr>
      <w:b/>
      <w:bCs/>
    </w:rPr>
  </w:style>
  <w:style w:type="paragraph" w:styleId="BalloonText">
    <w:name w:val="Balloon Text"/>
    <w:basedOn w:val="Normal"/>
    <w:link w:val="BalloonTextChar"/>
    <w:uiPriority w:val="99"/>
    <w:semiHidden/>
    <w:unhideWhenUsed/>
    <w:rsid w:val="00620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33F"/>
    <w:rPr>
      <w:rFonts w:ascii="Segoe UI" w:hAnsi="Segoe UI" w:cs="Segoe UI"/>
      <w:sz w:val="18"/>
      <w:szCs w:val="18"/>
    </w:rPr>
  </w:style>
  <w:style w:type="paragraph" w:styleId="ListParagraph">
    <w:name w:val="List Paragraph"/>
    <w:basedOn w:val="Normal"/>
    <w:uiPriority w:val="34"/>
    <w:qFormat/>
    <w:rsid w:val="00D100C4"/>
    <w:pPr>
      <w:ind w:left="720"/>
      <w:contextualSpacing/>
    </w:pPr>
  </w:style>
  <w:style w:type="paragraph" w:styleId="Revision">
    <w:name w:val="Revision"/>
    <w:hidden/>
    <w:uiPriority w:val="99"/>
    <w:semiHidden/>
    <w:rsid w:val="006A436F"/>
    <w:rPr>
      <w:sz w:val="24"/>
      <w:szCs w:val="24"/>
    </w:rPr>
  </w:style>
  <w:style w:type="paragraph" w:styleId="FootnoteText">
    <w:name w:val="footnote text"/>
    <w:basedOn w:val="Normal"/>
    <w:link w:val="FootnoteTextChar"/>
    <w:uiPriority w:val="99"/>
    <w:semiHidden/>
    <w:unhideWhenUsed/>
    <w:rsid w:val="00D63256"/>
    <w:rPr>
      <w:sz w:val="20"/>
      <w:szCs w:val="20"/>
    </w:rPr>
  </w:style>
  <w:style w:type="character" w:customStyle="1" w:styleId="FootnoteTextChar">
    <w:name w:val="Footnote Text Char"/>
    <w:basedOn w:val="DefaultParagraphFont"/>
    <w:link w:val="FootnoteText"/>
    <w:uiPriority w:val="99"/>
    <w:semiHidden/>
    <w:rsid w:val="00D63256"/>
  </w:style>
  <w:style w:type="character" w:styleId="FootnoteReference">
    <w:name w:val="footnote reference"/>
    <w:basedOn w:val="DefaultParagraphFont"/>
    <w:uiPriority w:val="99"/>
    <w:semiHidden/>
    <w:unhideWhenUsed/>
    <w:rsid w:val="00D63256"/>
    <w:rPr>
      <w:vertAlign w:val="superscript"/>
    </w:rPr>
  </w:style>
</w:styles>
</file>

<file path=word/webSettings.xml><?xml version="1.0" encoding="utf-8"?>
<w:webSettings xmlns:r="http://schemas.openxmlformats.org/officeDocument/2006/relationships" xmlns:w="http://schemas.openxmlformats.org/wordprocessingml/2006/main">
  <w:divs>
    <w:div w:id="846284950">
      <w:bodyDiv w:val="1"/>
      <w:marLeft w:val="0"/>
      <w:marRight w:val="0"/>
      <w:marTop w:val="0"/>
      <w:marBottom w:val="0"/>
      <w:divBdr>
        <w:top w:val="none" w:sz="0" w:space="0" w:color="auto"/>
        <w:left w:val="none" w:sz="0" w:space="0" w:color="auto"/>
        <w:bottom w:val="none" w:sz="0" w:space="0" w:color="auto"/>
        <w:right w:val="none" w:sz="0" w:space="0" w:color="auto"/>
      </w:divBdr>
      <w:divsChild>
        <w:div w:id="1460687885">
          <w:marLeft w:val="0"/>
          <w:marRight w:val="0"/>
          <w:marTop w:val="0"/>
          <w:marBottom w:val="0"/>
          <w:divBdr>
            <w:top w:val="none" w:sz="0" w:space="0" w:color="auto"/>
            <w:left w:val="none" w:sz="0" w:space="0" w:color="auto"/>
            <w:bottom w:val="none" w:sz="0" w:space="0" w:color="auto"/>
            <w:right w:val="none" w:sz="0" w:space="0" w:color="auto"/>
          </w:divBdr>
        </w:div>
        <w:div w:id="337774420">
          <w:marLeft w:val="0"/>
          <w:marRight w:val="0"/>
          <w:marTop w:val="0"/>
          <w:marBottom w:val="0"/>
          <w:divBdr>
            <w:top w:val="none" w:sz="0" w:space="0" w:color="auto"/>
            <w:left w:val="none" w:sz="0" w:space="0" w:color="auto"/>
            <w:bottom w:val="none" w:sz="0" w:space="0" w:color="auto"/>
            <w:right w:val="none" w:sz="0" w:space="0" w:color="auto"/>
          </w:divBdr>
        </w:div>
        <w:div w:id="466047641">
          <w:marLeft w:val="0"/>
          <w:marRight w:val="0"/>
          <w:marTop w:val="0"/>
          <w:marBottom w:val="0"/>
          <w:divBdr>
            <w:top w:val="none" w:sz="0" w:space="0" w:color="auto"/>
            <w:left w:val="none" w:sz="0" w:space="0" w:color="auto"/>
            <w:bottom w:val="none" w:sz="0" w:space="0" w:color="auto"/>
            <w:right w:val="none" w:sz="0" w:space="0" w:color="auto"/>
          </w:divBdr>
        </w:div>
        <w:div w:id="1461150606">
          <w:marLeft w:val="0"/>
          <w:marRight w:val="0"/>
          <w:marTop w:val="0"/>
          <w:marBottom w:val="0"/>
          <w:divBdr>
            <w:top w:val="none" w:sz="0" w:space="0" w:color="auto"/>
            <w:left w:val="none" w:sz="0" w:space="0" w:color="auto"/>
            <w:bottom w:val="none" w:sz="0" w:space="0" w:color="auto"/>
            <w:right w:val="none" w:sz="0" w:space="0" w:color="auto"/>
          </w:divBdr>
        </w:div>
        <w:div w:id="1401556125">
          <w:marLeft w:val="0"/>
          <w:marRight w:val="0"/>
          <w:marTop w:val="0"/>
          <w:marBottom w:val="0"/>
          <w:divBdr>
            <w:top w:val="none" w:sz="0" w:space="0" w:color="auto"/>
            <w:left w:val="none" w:sz="0" w:space="0" w:color="auto"/>
            <w:bottom w:val="none" w:sz="0" w:space="0" w:color="auto"/>
            <w:right w:val="none" w:sz="0" w:space="0" w:color="auto"/>
          </w:divBdr>
        </w:div>
        <w:div w:id="1865973012">
          <w:marLeft w:val="0"/>
          <w:marRight w:val="0"/>
          <w:marTop w:val="0"/>
          <w:marBottom w:val="0"/>
          <w:divBdr>
            <w:top w:val="none" w:sz="0" w:space="0" w:color="auto"/>
            <w:left w:val="none" w:sz="0" w:space="0" w:color="auto"/>
            <w:bottom w:val="none" w:sz="0" w:space="0" w:color="auto"/>
            <w:right w:val="none" w:sz="0" w:space="0" w:color="auto"/>
          </w:divBdr>
        </w:div>
        <w:div w:id="429281855">
          <w:marLeft w:val="0"/>
          <w:marRight w:val="0"/>
          <w:marTop w:val="0"/>
          <w:marBottom w:val="0"/>
          <w:divBdr>
            <w:top w:val="none" w:sz="0" w:space="0" w:color="auto"/>
            <w:left w:val="none" w:sz="0" w:space="0" w:color="auto"/>
            <w:bottom w:val="none" w:sz="0" w:space="0" w:color="auto"/>
            <w:right w:val="none" w:sz="0" w:space="0" w:color="auto"/>
          </w:divBdr>
        </w:div>
        <w:div w:id="1716923707">
          <w:marLeft w:val="0"/>
          <w:marRight w:val="0"/>
          <w:marTop w:val="0"/>
          <w:marBottom w:val="0"/>
          <w:divBdr>
            <w:top w:val="none" w:sz="0" w:space="0" w:color="auto"/>
            <w:left w:val="none" w:sz="0" w:space="0" w:color="auto"/>
            <w:bottom w:val="none" w:sz="0" w:space="0" w:color="auto"/>
            <w:right w:val="none" w:sz="0" w:space="0" w:color="auto"/>
          </w:divBdr>
        </w:div>
        <w:div w:id="1284187973">
          <w:marLeft w:val="0"/>
          <w:marRight w:val="0"/>
          <w:marTop w:val="0"/>
          <w:marBottom w:val="0"/>
          <w:divBdr>
            <w:top w:val="none" w:sz="0" w:space="0" w:color="auto"/>
            <w:left w:val="none" w:sz="0" w:space="0" w:color="auto"/>
            <w:bottom w:val="none" w:sz="0" w:space="0" w:color="auto"/>
            <w:right w:val="none" w:sz="0" w:space="0" w:color="auto"/>
          </w:divBdr>
        </w:div>
        <w:div w:id="485825052">
          <w:marLeft w:val="0"/>
          <w:marRight w:val="0"/>
          <w:marTop w:val="0"/>
          <w:marBottom w:val="0"/>
          <w:divBdr>
            <w:top w:val="none" w:sz="0" w:space="0" w:color="auto"/>
            <w:left w:val="none" w:sz="0" w:space="0" w:color="auto"/>
            <w:bottom w:val="none" w:sz="0" w:space="0" w:color="auto"/>
            <w:right w:val="none" w:sz="0" w:space="0" w:color="auto"/>
          </w:divBdr>
        </w:div>
        <w:div w:id="572549595">
          <w:marLeft w:val="0"/>
          <w:marRight w:val="0"/>
          <w:marTop w:val="0"/>
          <w:marBottom w:val="0"/>
          <w:divBdr>
            <w:top w:val="none" w:sz="0" w:space="0" w:color="auto"/>
            <w:left w:val="none" w:sz="0" w:space="0" w:color="auto"/>
            <w:bottom w:val="none" w:sz="0" w:space="0" w:color="auto"/>
            <w:right w:val="none" w:sz="0" w:space="0" w:color="auto"/>
          </w:divBdr>
        </w:div>
        <w:div w:id="664943140">
          <w:marLeft w:val="0"/>
          <w:marRight w:val="0"/>
          <w:marTop w:val="0"/>
          <w:marBottom w:val="0"/>
          <w:divBdr>
            <w:top w:val="none" w:sz="0" w:space="0" w:color="auto"/>
            <w:left w:val="none" w:sz="0" w:space="0" w:color="auto"/>
            <w:bottom w:val="none" w:sz="0" w:space="0" w:color="auto"/>
            <w:right w:val="none" w:sz="0" w:space="0" w:color="auto"/>
          </w:divBdr>
        </w:div>
        <w:div w:id="330525135">
          <w:marLeft w:val="0"/>
          <w:marRight w:val="0"/>
          <w:marTop w:val="0"/>
          <w:marBottom w:val="0"/>
          <w:divBdr>
            <w:top w:val="none" w:sz="0" w:space="0" w:color="auto"/>
            <w:left w:val="none" w:sz="0" w:space="0" w:color="auto"/>
            <w:bottom w:val="none" w:sz="0" w:space="0" w:color="auto"/>
            <w:right w:val="none" w:sz="0" w:space="0" w:color="auto"/>
          </w:divBdr>
        </w:div>
        <w:div w:id="1293750063">
          <w:marLeft w:val="0"/>
          <w:marRight w:val="0"/>
          <w:marTop w:val="0"/>
          <w:marBottom w:val="0"/>
          <w:divBdr>
            <w:top w:val="none" w:sz="0" w:space="0" w:color="auto"/>
            <w:left w:val="none" w:sz="0" w:space="0" w:color="auto"/>
            <w:bottom w:val="none" w:sz="0" w:space="0" w:color="auto"/>
            <w:right w:val="none" w:sz="0" w:space="0" w:color="auto"/>
          </w:divBdr>
        </w:div>
        <w:div w:id="262416217">
          <w:marLeft w:val="0"/>
          <w:marRight w:val="0"/>
          <w:marTop w:val="0"/>
          <w:marBottom w:val="0"/>
          <w:divBdr>
            <w:top w:val="none" w:sz="0" w:space="0" w:color="auto"/>
            <w:left w:val="none" w:sz="0" w:space="0" w:color="auto"/>
            <w:bottom w:val="none" w:sz="0" w:space="0" w:color="auto"/>
            <w:right w:val="none" w:sz="0" w:space="0" w:color="auto"/>
          </w:divBdr>
        </w:div>
        <w:div w:id="442192024">
          <w:marLeft w:val="0"/>
          <w:marRight w:val="0"/>
          <w:marTop w:val="0"/>
          <w:marBottom w:val="0"/>
          <w:divBdr>
            <w:top w:val="none" w:sz="0" w:space="0" w:color="auto"/>
            <w:left w:val="none" w:sz="0" w:space="0" w:color="auto"/>
            <w:bottom w:val="none" w:sz="0" w:space="0" w:color="auto"/>
            <w:right w:val="none" w:sz="0" w:space="0" w:color="auto"/>
          </w:divBdr>
        </w:div>
        <w:div w:id="135076955">
          <w:marLeft w:val="0"/>
          <w:marRight w:val="0"/>
          <w:marTop w:val="0"/>
          <w:marBottom w:val="0"/>
          <w:divBdr>
            <w:top w:val="none" w:sz="0" w:space="0" w:color="auto"/>
            <w:left w:val="none" w:sz="0" w:space="0" w:color="auto"/>
            <w:bottom w:val="none" w:sz="0" w:space="0" w:color="auto"/>
            <w:right w:val="none" w:sz="0" w:space="0" w:color="auto"/>
          </w:divBdr>
        </w:div>
        <w:div w:id="1845897310">
          <w:marLeft w:val="0"/>
          <w:marRight w:val="0"/>
          <w:marTop w:val="0"/>
          <w:marBottom w:val="0"/>
          <w:divBdr>
            <w:top w:val="none" w:sz="0" w:space="0" w:color="auto"/>
            <w:left w:val="none" w:sz="0" w:space="0" w:color="auto"/>
            <w:bottom w:val="none" w:sz="0" w:space="0" w:color="auto"/>
            <w:right w:val="none" w:sz="0" w:space="0" w:color="auto"/>
          </w:divBdr>
        </w:div>
        <w:div w:id="1010958822">
          <w:marLeft w:val="0"/>
          <w:marRight w:val="0"/>
          <w:marTop w:val="0"/>
          <w:marBottom w:val="0"/>
          <w:divBdr>
            <w:top w:val="none" w:sz="0" w:space="0" w:color="auto"/>
            <w:left w:val="none" w:sz="0" w:space="0" w:color="auto"/>
            <w:bottom w:val="none" w:sz="0" w:space="0" w:color="auto"/>
            <w:right w:val="none" w:sz="0" w:space="0" w:color="auto"/>
          </w:divBdr>
        </w:div>
        <w:div w:id="1511943785">
          <w:marLeft w:val="0"/>
          <w:marRight w:val="0"/>
          <w:marTop w:val="0"/>
          <w:marBottom w:val="0"/>
          <w:divBdr>
            <w:top w:val="none" w:sz="0" w:space="0" w:color="auto"/>
            <w:left w:val="none" w:sz="0" w:space="0" w:color="auto"/>
            <w:bottom w:val="none" w:sz="0" w:space="0" w:color="auto"/>
            <w:right w:val="none" w:sz="0" w:space="0" w:color="auto"/>
          </w:divBdr>
        </w:div>
        <w:div w:id="1464083920">
          <w:marLeft w:val="0"/>
          <w:marRight w:val="0"/>
          <w:marTop w:val="0"/>
          <w:marBottom w:val="0"/>
          <w:divBdr>
            <w:top w:val="none" w:sz="0" w:space="0" w:color="auto"/>
            <w:left w:val="none" w:sz="0" w:space="0" w:color="auto"/>
            <w:bottom w:val="none" w:sz="0" w:space="0" w:color="auto"/>
            <w:right w:val="none" w:sz="0" w:space="0" w:color="auto"/>
          </w:divBdr>
        </w:div>
        <w:div w:id="955481193">
          <w:marLeft w:val="0"/>
          <w:marRight w:val="0"/>
          <w:marTop w:val="0"/>
          <w:marBottom w:val="0"/>
          <w:divBdr>
            <w:top w:val="none" w:sz="0" w:space="0" w:color="auto"/>
            <w:left w:val="none" w:sz="0" w:space="0" w:color="auto"/>
            <w:bottom w:val="none" w:sz="0" w:space="0" w:color="auto"/>
            <w:right w:val="none" w:sz="0" w:space="0" w:color="auto"/>
          </w:divBdr>
        </w:div>
        <w:div w:id="2017462884">
          <w:marLeft w:val="0"/>
          <w:marRight w:val="0"/>
          <w:marTop w:val="0"/>
          <w:marBottom w:val="0"/>
          <w:divBdr>
            <w:top w:val="none" w:sz="0" w:space="0" w:color="auto"/>
            <w:left w:val="none" w:sz="0" w:space="0" w:color="auto"/>
            <w:bottom w:val="none" w:sz="0" w:space="0" w:color="auto"/>
            <w:right w:val="none" w:sz="0" w:space="0" w:color="auto"/>
          </w:divBdr>
        </w:div>
        <w:div w:id="955984917">
          <w:marLeft w:val="0"/>
          <w:marRight w:val="0"/>
          <w:marTop w:val="0"/>
          <w:marBottom w:val="0"/>
          <w:divBdr>
            <w:top w:val="none" w:sz="0" w:space="0" w:color="auto"/>
            <w:left w:val="none" w:sz="0" w:space="0" w:color="auto"/>
            <w:bottom w:val="none" w:sz="0" w:space="0" w:color="auto"/>
            <w:right w:val="none" w:sz="0" w:space="0" w:color="auto"/>
          </w:divBdr>
        </w:div>
        <w:div w:id="639307043">
          <w:marLeft w:val="0"/>
          <w:marRight w:val="0"/>
          <w:marTop w:val="0"/>
          <w:marBottom w:val="0"/>
          <w:divBdr>
            <w:top w:val="none" w:sz="0" w:space="0" w:color="auto"/>
            <w:left w:val="none" w:sz="0" w:space="0" w:color="auto"/>
            <w:bottom w:val="none" w:sz="0" w:space="0" w:color="auto"/>
            <w:right w:val="none" w:sz="0" w:space="0" w:color="auto"/>
          </w:divBdr>
        </w:div>
        <w:div w:id="1845587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1AD67-1954-C14E-BBAE-F7E6B28E6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859</Words>
  <Characters>4898</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Global Health Initiatives</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McDonald</dc:creator>
  <cp:lastModifiedBy>Michael McDonald</cp:lastModifiedBy>
  <cp:revision>2</cp:revision>
  <dcterms:created xsi:type="dcterms:W3CDTF">2017-12-12T22:54:00Z</dcterms:created>
  <dcterms:modified xsi:type="dcterms:W3CDTF">2017-12-12T22:54:00Z</dcterms:modified>
</cp:coreProperties>
</file>